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560" w:lineRule="exact"/>
        <w:jc w:val="center"/>
        <w:rPr>
          <w:rFonts w:hint="eastAsia" w:ascii="仿宋_GB2312" w:eastAsia="黑体"/>
          <w:sz w:val="32"/>
          <w:lang w:val="en-US" w:eastAsia="zh-CN"/>
        </w:rPr>
      </w:pPr>
      <w:r>
        <w:rPr>
          <w:rFonts w:hint="eastAsia" w:ascii="仿宋_GB2312" w:eastAsia="黑体"/>
          <w:sz w:val="32"/>
          <w:lang w:val="en-US" w:eastAsia="zh-CN"/>
        </w:rPr>
        <w:t xml:space="preserve"> </w:t>
      </w:r>
    </w:p>
    <w:p>
      <w:pPr>
        <w:pStyle w:val="3"/>
        <w:spacing w:line="560" w:lineRule="exact"/>
        <w:jc w:val="center"/>
        <w:rPr>
          <w:rFonts w:hint="eastAsia" w:ascii="仿宋_GB2312" w:eastAsia="黑体"/>
          <w:sz w:val="32"/>
        </w:rPr>
      </w:pPr>
    </w:p>
    <w:p>
      <w:pPr>
        <w:pStyle w:val="3"/>
        <w:spacing w:line="560" w:lineRule="exact"/>
        <w:jc w:val="center"/>
        <w:rPr>
          <w:rFonts w:hint="eastAsia" w:ascii="仿宋_GB2312" w:eastAsia="黑体"/>
          <w:sz w:val="32"/>
        </w:rPr>
      </w:pPr>
    </w:p>
    <w:p>
      <w:pPr>
        <w:pStyle w:val="3"/>
        <w:spacing w:line="560" w:lineRule="exact"/>
        <w:jc w:val="center"/>
        <w:rPr>
          <w:rFonts w:hint="eastAsia" w:ascii="仿宋_GB2312" w:eastAsia="黑体"/>
          <w:sz w:val="32"/>
        </w:rPr>
      </w:pPr>
    </w:p>
    <w:p>
      <w:pPr>
        <w:pStyle w:val="3"/>
        <w:spacing w:line="560" w:lineRule="exact"/>
        <w:jc w:val="center"/>
        <w:rPr>
          <w:rFonts w:hint="eastAsia" w:ascii="仿宋_GB2312" w:eastAsia="黑体"/>
          <w:sz w:val="32"/>
        </w:rPr>
      </w:pPr>
    </w:p>
    <w:p>
      <w:pPr>
        <w:spacing w:line="560" w:lineRule="exact"/>
        <w:jc w:val="center"/>
        <w:rPr>
          <w:rFonts w:hint="eastAsia" w:ascii="仿宋_GB2312" w:eastAsia="仿宋_GB2312"/>
          <w:sz w:val="32"/>
        </w:rPr>
      </w:pPr>
    </w:p>
    <w:p>
      <w:pPr>
        <w:spacing w:line="440" w:lineRule="exact"/>
        <w:jc w:val="center"/>
        <w:rPr>
          <w:rFonts w:hint="eastAsia" w:ascii="仿宋_GB2312" w:eastAsia="仿宋_GB2312"/>
          <w:sz w:val="32"/>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eastAsia="仿宋_GB2312"/>
          <w:sz w:val="18"/>
          <w:szCs w:val="18"/>
        </w:rPr>
      </w:pPr>
    </w:p>
    <w:p>
      <w:pPr>
        <w:keepNext w:val="0"/>
        <w:keepLines w:val="0"/>
        <w:pageBreakBefore w:val="0"/>
        <w:widowControl w:val="0"/>
        <w:kinsoku/>
        <w:wordWrap/>
        <w:overflowPunct/>
        <w:topLinePunct w:val="0"/>
        <w:autoSpaceDE/>
        <w:autoSpaceDN/>
        <w:bidi w:val="0"/>
        <w:adjustRightInd/>
        <w:snapToGrid/>
        <w:spacing w:before="156" w:beforeLines="50" w:line="520" w:lineRule="exact"/>
        <w:jc w:val="center"/>
        <w:textAlignment w:val="auto"/>
        <w:rPr>
          <w:rFonts w:hint="eastAsia" w:ascii="仿宋_GB2312" w:eastAsia="仿宋_GB2312"/>
          <w:sz w:val="32"/>
        </w:rPr>
      </w:pPr>
    </w:p>
    <w:p>
      <w:pPr>
        <w:spacing w:before="156" w:beforeLines="50" w:line="560" w:lineRule="exact"/>
        <w:jc w:val="center"/>
        <w:rPr>
          <w:rFonts w:hint="eastAsia" w:ascii="仿宋_GB2312" w:eastAsia="仿宋_GB2312"/>
          <w:sz w:val="32"/>
        </w:rPr>
      </w:pPr>
      <w:r>
        <w:rPr>
          <w:rFonts w:hint="eastAsia" w:ascii="仿宋_GB2312" w:eastAsia="仿宋_GB2312"/>
          <w:sz w:val="32"/>
        </w:rPr>
        <w:t>中农高筹办发〔</w:t>
      </w:r>
      <w:r>
        <w:rPr>
          <w:rFonts w:hint="eastAsia" w:ascii="BatangChe" w:hAnsi="BatangChe" w:eastAsia="BatangChe"/>
          <w:sz w:val="32"/>
          <w:szCs w:val="32"/>
        </w:rPr>
        <w:t>20</w:t>
      </w:r>
      <w:r>
        <w:rPr>
          <w:rFonts w:hint="eastAsia" w:ascii="BatangChe" w:hAnsi="BatangChe"/>
          <w:sz w:val="32"/>
          <w:szCs w:val="32"/>
          <w:lang w:val="en-US" w:eastAsia="zh-CN"/>
        </w:rPr>
        <w:t>22</w:t>
      </w:r>
      <w:r>
        <w:rPr>
          <w:rFonts w:hint="eastAsia" w:ascii="仿宋_GB2312" w:eastAsia="仿宋_GB2312"/>
          <w:sz w:val="32"/>
        </w:rPr>
        <w:t>〕</w:t>
      </w:r>
      <w:r>
        <w:rPr>
          <w:rFonts w:hint="eastAsia" w:ascii="BatangChe" w:hAnsi="BatangChe" w:eastAsia="BatangChe"/>
          <w:sz w:val="32"/>
          <w:szCs w:val="32"/>
          <w:lang w:val="en-US" w:eastAsia="zh-CN"/>
        </w:rPr>
        <w:t xml:space="preserve"> </w:t>
      </w:r>
      <w:r>
        <w:rPr>
          <w:rFonts w:hint="eastAsia" w:ascii="仿宋_GB2312" w:eastAsia="仿宋_GB2312"/>
          <w:sz w:val="32"/>
        </w:rPr>
        <w:t>号</w:t>
      </w:r>
    </w:p>
    <w:p>
      <w:pPr>
        <w:spacing w:line="560" w:lineRule="exact"/>
        <w:jc w:val="center"/>
        <w:rPr>
          <w:rFonts w:hint="eastAsia" w:ascii="方正小标宋简体" w:eastAsia="方正小标宋简体"/>
          <w:sz w:val="44"/>
          <w:szCs w:val="44"/>
        </w:rPr>
      </w:pPr>
    </w:p>
    <w:p>
      <w:pPr>
        <w:snapToGrid w:val="0"/>
        <w:jc w:val="center"/>
        <w:rPr>
          <w:rFonts w:hint="eastAsia" w:ascii="方正小标宋简体" w:hAnsi="方正小标宋简体" w:eastAsia="方正小标宋简体"/>
          <w:spacing w:val="0"/>
          <w:w w:val="100"/>
          <w:sz w:val="44"/>
          <w:szCs w:val="44"/>
        </w:rPr>
      </w:pPr>
      <w:r>
        <w:rPr>
          <w:rFonts w:hint="eastAsia" w:ascii="方正小标宋简体" w:eastAsia="方正小标宋简体"/>
          <w:w w:val="100"/>
          <w:sz w:val="44"/>
        </w:rPr>
        <w:t>中国杨凌农高会筹委会办公室</w:t>
      </w:r>
      <w:r>
        <w:rPr>
          <w:rFonts w:hint="eastAsia" w:ascii="方正小标宋简体" w:hAnsi="方正小标宋简体" w:eastAsia="方正小标宋简体"/>
          <w:spacing w:val="0"/>
          <w:w w:val="100"/>
          <w:sz w:val="44"/>
          <w:szCs w:val="44"/>
        </w:rPr>
        <w:t>关于</w:t>
      </w:r>
    </w:p>
    <w:p>
      <w:pPr>
        <w:snapToGrid w:val="0"/>
        <w:jc w:val="center"/>
        <w:rPr>
          <w:rFonts w:hint="eastAsia" w:ascii="方正小标宋简体" w:eastAsia="方正小标宋简体"/>
          <w:w w:val="100"/>
          <w:sz w:val="44"/>
          <w:szCs w:val="44"/>
        </w:rPr>
      </w:pPr>
      <w:r>
        <w:rPr>
          <w:rFonts w:hint="eastAsia" w:ascii="方正小标宋简体" w:hAnsi="方正小标宋简体" w:eastAsia="方正小标宋简体"/>
          <w:spacing w:val="0"/>
          <w:w w:val="100"/>
          <w:sz w:val="44"/>
          <w:szCs w:val="44"/>
        </w:rPr>
        <w:t>申报第二十</w:t>
      </w:r>
      <w:r>
        <w:rPr>
          <w:rFonts w:hint="eastAsia" w:ascii="方正小标宋简体" w:hAnsi="方正小标宋简体" w:eastAsia="方正小标宋简体"/>
          <w:spacing w:val="0"/>
          <w:w w:val="100"/>
          <w:sz w:val="44"/>
          <w:szCs w:val="44"/>
          <w:lang w:val="en-US" w:eastAsia="zh-CN"/>
        </w:rPr>
        <w:t>九</w:t>
      </w:r>
      <w:r>
        <w:rPr>
          <w:rFonts w:hint="eastAsia" w:ascii="方正小标宋简体" w:hAnsi="方正小标宋简体" w:eastAsia="方正小标宋简体"/>
          <w:spacing w:val="0"/>
          <w:w w:val="100"/>
          <w:sz w:val="44"/>
          <w:szCs w:val="44"/>
        </w:rPr>
        <w:t>届农高会定点接待单</w:t>
      </w:r>
      <w:r>
        <w:rPr>
          <w:rFonts w:hint="eastAsia" w:ascii="方正小标宋简体" w:hAnsi="方正小标宋简体" w:eastAsia="方正小标宋简体"/>
          <w:spacing w:val="0"/>
          <w:w w:val="100"/>
          <w:sz w:val="44"/>
          <w:szCs w:val="44"/>
          <w:lang w:eastAsia="zh-CN"/>
        </w:rPr>
        <w:t>位</w:t>
      </w:r>
      <w:r>
        <w:rPr>
          <w:rFonts w:hint="eastAsia" w:ascii="方正小标宋简体" w:hAnsi="方正小标宋简体" w:eastAsia="方正小标宋简体"/>
          <w:spacing w:val="0"/>
          <w:w w:val="100"/>
          <w:sz w:val="44"/>
          <w:szCs w:val="44"/>
        </w:rPr>
        <w:t>的</w:t>
      </w:r>
      <w:r>
        <w:rPr>
          <w:rFonts w:hint="eastAsia" w:ascii="方正小标宋简体" w:eastAsia="方正小标宋简体"/>
          <w:w w:val="100"/>
          <w:sz w:val="44"/>
          <w:szCs w:val="44"/>
        </w:rPr>
        <w:t>通知</w:t>
      </w:r>
    </w:p>
    <w:p>
      <w:pPr>
        <w:spacing w:line="400" w:lineRule="exact"/>
        <w:rPr>
          <w:rFonts w:hint="eastAsia" w:ascii="仿宋_GB2312" w:eastAsia="仿宋_GB2312"/>
          <w:sz w:val="32"/>
          <w:szCs w:val="32"/>
        </w:rPr>
      </w:pPr>
    </w:p>
    <w:p>
      <w:pPr>
        <w:pStyle w:val="10"/>
        <w:keepNext w:val="0"/>
        <w:keepLines w:val="0"/>
        <w:pageBreakBefore w:val="0"/>
        <w:numPr>
          <w:ilvl w:val="0"/>
          <w:numId w:val="0"/>
        </w:numPr>
        <w:kinsoku/>
        <w:wordWrap/>
        <w:overflowPunct/>
        <w:topLinePunct w:val="0"/>
        <w:autoSpaceDE/>
        <w:autoSpaceDN/>
        <w:bidi w:val="0"/>
        <w:adjustRightInd/>
        <w:snapToGrid w:val="0"/>
        <w:spacing w:line="600" w:lineRule="exact"/>
        <w:textAlignment w:val="auto"/>
        <w:rPr>
          <w:rFonts w:hint="eastAsia" w:ascii="仿宋_GB2312" w:hAnsi="仿宋"/>
          <w:kern w:val="2"/>
          <w:sz w:val="32"/>
          <w:szCs w:val="32"/>
          <w:lang w:val="en-US" w:eastAsia="zh-CN" w:bidi="ar-SA"/>
        </w:rPr>
      </w:pPr>
      <w:r>
        <w:rPr>
          <w:rFonts w:hint="eastAsia" w:ascii="仿宋_GB2312" w:hAnsi="仿宋"/>
          <w:kern w:val="2"/>
          <w:sz w:val="32"/>
          <w:szCs w:val="32"/>
          <w:lang w:val="en-US" w:eastAsia="zh-CN" w:bidi="ar-SA"/>
        </w:rPr>
        <w:t>各有关单位：</w:t>
      </w:r>
    </w:p>
    <w:p>
      <w:pPr>
        <w:pStyle w:val="10"/>
        <w:keepNext w:val="0"/>
        <w:keepLines w:val="0"/>
        <w:pageBreakBefore w:val="0"/>
        <w:numPr>
          <w:ilvl w:val="0"/>
          <w:numId w:val="0"/>
        </w:numPr>
        <w:kinsoku/>
        <w:wordWrap/>
        <w:overflowPunct/>
        <w:topLinePunct w:val="0"/>
        <w:autoSpaceDE/>
        <w:autoSpaceDN/>
        <w:bidi w:val="0"/>
        <w:adjustRightInd/>
        <w:snapToGrid w:val="0"/>
        <w:spacing w:line="600" w:lineRule="exact"/>
        <w:textAlignment w:val="auto"/>
        <w:rPr>
          <w:rFonts w:hint="eastAsia" w:ascii="仿宋_GB2312" w:hAnsi="仿宋"/>
          <w:kern w:val="2"/>
          <w:sz w:val="32"/>
          <w:szCs w:val="32"/>
          <w:lang w:val="en-US" w:eastAsia="zh-CN" w:bidi="ar-SA"/>
        </w:rPr>
      </w:pPr>
      <w:r>
        <w:rPr>
          <w:rFonts w:hint="eastAsia" w:ascii="仿宋_GB2312" w:hAnsi="仿宋"/>
          <w:kern w:val="2"/>
          <w:sz w:val="32"/>
          <w:szCs w:val="32"/>
          <w:lang w:val="en-US" w:eastAsia="zh-CN" w:bidi="ar-SA"/>
        </w:rPr>
        <w:t xml:space="preserve">    为了保障第二十九届农高会定点接待工作顺利开展，向广大参展客商和参会群众提供规范、优质的服务，经农高会筹委会研究决定，组织开展“农高会定点接待单位”申报暨认定工作，现将有关事项通知如下：</w:t>
      </w:r>
    </w:p>
    <w:p>
      <w:pPr>
        <w:pStyle w:val="10"/>
        <w:keepNext w:val="0"/>
        <w:keepLines w:val="0"/>
        <w:pageBreakBefore w:val="0"/>
        <w:numPr>
          <w:ilvl w:val="0"/>
          <w:numId w:val="0"/>
        </w:numPr>
        <w:kinsoku/>
        <w:wordWrap/>
        <w:overflowPunct/>
        <w:topLinePunct w:val="0"/>
        <w:autoSpaceDE/>
        <w:autoSpaceDN/>
        <w:bidi w:val="0"/>
        <w:adjustRightInd/>
        <w:snapToGrid w:val="0"/>
        <w:spacing w:line="600" w:lineRule="exact"/>
        <w:textAlignment w:val="auto"/>
        <w:rPr>
          <w:rFonts w:hint="eastAsia" w:ascii="仿宋_GB2312" w:hAnsi="仿宋" w:eastAsia="仿宋_GB2312"/>
          <w:kern w:val="2"/>
          <w:sz w:val="32"/>
          <w:szCs w:val="32"/>
          <w:lang w:val="en-US" w:eastAsia="zh-CN" w:bidi="ar-SA"/>
        </w:rPr>
      </w:pPr>
      <w:r>
        <w:rPr>
          <w:rFonts w:hint="eastAsia" w:ascii="仿宋_GB2312" w:hAnsi="仿宋"/>
          <w:kern w:val="2"/>
          <w:sz w:val="32"/>
          <w:szCs w:val="32"/>
          <w:lang w:val="en-US" w:eastAsia="zh-CN" w:bidi="ar-SA"/>
        </w:rPr>
        <w:t xml:space="preserve">    </w:t>
      </w:r>
      <w:r>
        <w:rPr>
          <w:rFonts w:hint="eastAsia" w:ascii="黑体" w:hAnsi="黑体" w:eastAsia="黑体" w:cs="黑体"/>
          <w:kern w:val="2"/>
          <w:sz w:val="32"/>
          <w:szCs w:val="32"/>
          <w:lang w:val="en-US" w:eastAsia="zh-CN" w:bidi="ar-SA"/>
        </w:rPr>
        <w:t>一、申报对象</w:t>
      </w:r>
    </w:p>
    <w:p>
      <w:pPr>
        <w:pStyle w:val="10"/>
        <w:keepNext w:val="0"/>
        <w:keepLines w:val="0"/>
        <w:pageBreakBefore w:val="0"/>
        <w:numPr>
          <w:ilvl w:val="0"/>
          <w:numId w:val="0"/>
        </w:numPr>
        <w:kinsoku/>
        <w:wordWrap/>
        <w:overflowPunct/>
        <w:topLinePunct w:val="0"/>
        <w:autoSpaceDE/>
        <w:autoSpaceDN/>
        <w:bidi w:val="0"/>
        <w:adjustRightInd/>
        <w:snapToGrid w:val="0"/>
        <w:spacing w:line="600" w:lineRule="exact"/>
        <w:textAlignment w:val="auto"/>
        <w:rPr>
          <w:rFonts w:hint="eastAsia" w:ascii="仿宋_GB2312" w:hAnsi="仿宋" w:eastAsia="仿宋_GB2312"/>
          <w:kern w:val="2"/>
          <w:sz w:val="32"/>
          <w:szCs w:val="32"/>
          <w:lang w:val="en-US" w:eastAsia="zh-CN" w:bidi="ar-SA"/>
        </w:rPr>
      </w:pPr>
      <w:r>
        <w:rPr>
          <w:rFonts w:hint="eastAsia" w:ascii="仿宋_GB2312" w:hAnsi="仿宋"/>
          <w:kern w:val="2"/>
          <w:sz w:val="32"/>
          <w:szCs w:val="32"/>
          <w:lang w:val="en-US" w:eastAsia="zh-CN" w:bidi="ar-SA"/>
        </w:rPr>
        <w:t xml:space="preserve">    杨凌</w:t>
      </w:r>
      <w:r>
        <w:rPr>
          <w:rFonts w:hint="eastAsia" w:ascii="仿宋_GB2312" w:hAnsi="仿宋" w:eastAsia="仿宋_GB2312"/>
          <w:kern w:val="2"/>
          <w:sz w:val="32"/>
          <w:szCs w:val="32"/>
          <w:lang w:val="en-US" w:eastAsia="zh-CN" w:bidi="ar-SA"/>
        </w:rPr>
        <w:t>示范区内</w:t>
      </w:r>
      <w:r>
        <w:rPr>
          <w:rFonts w:hint="eastAsia" w:ascii="仿宋_GB2312" w:hAnsi="仿宋"/>
          <w:kern w:val="2"/>
          <w:sz w:val="32"/>
          <w:szCs w:val="32"/>
          <w:lang w:val="en-US" w:eastAsia="zh-CN" w:bidi="ar-SA"/>
        </w:rPr>
        <w:t>及</w:t>
      </w:r>
      <w:r>
        <w:rPr>
          <w:rFonts w:hint="eastAsia" w:ascii="仿宋_GB2312" w:hAnsi="仿宋" w:eastAsia="仿宋_GB2312"/>
          <w:kern w:val="2"/>
          <w:sz w:val="32"/>
          <w:szCs w:val="32"/>
          <w:lang w:val="en-US" w:eastAsia="zh-CN" w:bidi="ar-SA"/>
        </w:rPr>
        <w:t>周边区域</w:t>
      </w:r>
      <w:r>
        <w:rPr>
          <w:rFonts w:hint="eastAsia" w:ascii="仿宋_GB2312" w:hAnsi="仿宋"/>
          <w:kern w:val="2"/>
          <w:sz w:val="32"/>
          <w:szCs w:val="32"/>
          <w:lang w:val="en-US" w:eastAsia="zh-CN" w:bidi="ar-SA"/>
        </w:rPr>
        <w:t>符合条件</w:t>
      </w:r>
      <w:r>
        <w:rPr>
          <w:rFonts w:hint="eastAsia" w:ascii="仿宋_GB2312" w:hAnsi="仿宋" w:eastAsia="仿宋_GB2312"/>
          <w:kern w:val="2"/>
          <w:sz w:val="32"/>
          <w:szCs w:val="32"/>
          <w:lang w:val="en-US" w:eastAsia="zh-CN" w:bidi="ar-SA"/>
        </w:rPr>
        <w:t>的酒店、宾馆</w:t>
      </w:r>
      <w:r>
        <w:rPr>
          <w:rFonts w:hint="eastAsia" w:ascii="仿宋_GB2312" w:hAnsi="仿宋"/>
          <w:kern w:val="2"/>
          <w:sz w:val="32"/>
          <w:szCs w:val="32"/>
          <w:lang w:val="en-US" w:eastAsia="zh-CN" w:bidi="ar-SA"/>
        </w:rPr>
        <w:t>、民宿等可提供会期住宿服务的有关单位</w:t>
      </w:r>
      <w:r>
        <w:rPr>
          <w:rFonts w:hint="eastAsia" w:ascii="仿宋_GB2312" w:hAnsi="仿宋" w:eastAsia="仿宋_GB2312"/>
          <w:kern w:val="2"/>
          <w:sz w:val="32"/>
          <w:szCs w:val="32"/>
          <w:lang w:val="en-US" w:eastAsia="zh-CN" w:bidi="ar-SA"/>
        </w:rPr>
        <w:t>。</w:t>
      </w:r>
    </w:p>
    <w:p>
      <w:pPr>
        <w:pStyle w:val="6"/>
        <w:keepNext w:val="0"/>
        <w:keepLines w:val="0"/>
        <w:pageBreakBefore w:val="0"/>
        <w:widowControl/>
        <w:suppressLineNumbers w:val="0"/>
        <w:kinsoku/>
        <w:wordWrap/>
        <w:overflowPunct/>
        <w:topLinePunct w:val="0"/>
        <w:autoSpaceDE/>
        <w:autoSpaceDN/>
        <w:bidi w:val="0"/>
        <w:adjustRightInd/>
        <w:snapToGrid w:val="0"/>
        <w:spacing w:before="60" w:beforeAutospacing="0" w:after="60" w:afterAutospacing="0" w:line="600" w:lineRule="exact"/>
        <w:ind w:left="0" w:right="0"/>
        <w:jc w:val="left"/>
        <w:textAlignment w:val="auto"/>
      </w:pPr>
      <w:r>
        <w:rPr>
          <w:rFonts w:hint="eastAsia" w:ascii="仿宋_GB2312" w:hAnsi="仿宋"/>
          <w:kern w:val="2"/>
          <w:sz w:val="32"/>
          <w:szCs w:val="32"/>
          <w:lang w:val="en-US" w:eastAsia="zh-CN" w:bidi="ar-SA"/>
        </w:rPr>
        <w:t xml:space="preserve"> </w:t>
      </w:r>
      <w:r>
        <w:rPr>
          <w:rFonts w:hint="eastAsia" w:ascii="黑体" w:hAnsi="黑体" w:eastAsia="黑体" w:cs="黑体"/>
          <w:kern w:val="2"/>
          <w:sz w:val="32"/>
          <w:szCs w:val="32"/>
          <w:lang w:val="en-US" w:eastAsia="zh-CN" w:bidi="ar-SA"/>
        </w:rPr>
        <w:t xml:space="preserve">   二、申报条件</w:t>
      </w:r>
    </w:p>
    <w:p>
      <w:pPr>
        <w:pStyle w:val="6"/>
        <w:keepNext w:val="0"/>
        <w:keepLines w:val="0"/>
        <w:pageBreakBefore w:val="0"/>
        <w:widowControl/>
        <w:suppressLineNumbers w:val="0"/>
        <w:kinsoku/>
        <w:wordWrap/>
        <w:overflowPunct/>
        <w:topLinePunct w:val="0"/>
        <w:autoSpaceDE/>
        <w:autoSpaceDN/>
        <w:bidi w:val="0"/>
        <w:adjustRightInd/>
        <w:snapToGrid w:val="0"/>
        <w:spacing w:before="60" w:beforeAutospacing="0" w:after="60" w:afterAutospacing="0" w:line="600" w:lineRule="exact"/>
        <w:ind w:left="0" w:right="0"/>
        <w:jc w:val="left"/>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　　（一）合法经营，正常营业一年以上，无不良诚信记录。</w:t>
      </w:r>
    </w:p>
    <w:p>
      <w:pPr>
        <w:pStyle w:val="6"/>
        <w:keepNext w:val="0"/>
        <w:keepLines w:val="0"/>
        <w:pageBreakBefore w:val="0"/>
        <w:widowControl/>
        <w:suppressLineNumbers w:val="0"/>
        <w:kinsoku/>
        <w:wordWrap/>
        <w:overflowPunct/>
        <w:topLinePunct w:val="0"/>
        <w:autoSpaceDE/>
        <w:autoSpaceDN/>
        <w:bidi w:val="0"/>
        <w:adjustRightInd/>
        <w:snapToGrid w:val="0"/>
        <w:spacing w:before="60" w:beforeAutospacing="0" w:after="60" w:afterAutospacing="0" w:line="600" w:lineRule="exact"/>
        <w:ind w:left="0" w:right="0" w:firstLine="640"/>
        <w:jc w:val="left"/>
        <w:textAlignment w:val="auto"/>
        <w:rPr>
          <w:rFonts w:hint="default"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（二）有会议服务经验和会期保障服务能力，严格执行农高会筹委会办公室核定的最高限价标准，文明诚信经营。</w:t>
      </w:r>
    </w:p>
    <w:p>
      <w:pPr>
        <w:pStyle w:val="6"/>
        <w:keepNext w:val="0"/>
        <w:keepLines w:val="0"/>
        <w:pageBreakBefore w:val="0"/>
        <w:widowControl/>
        <w:suppressLineNumbers w:val="0"/>
        <w:kinsoku/>
        <w:wordWrap/>
        <w:overflowPunct/>
        <w:topLinePunct w:val="0"/>
        <w:autoSpaceDE/>
        <w:autoSpaceDN/>
        <w:bidi w:val="0"/>
        <w:adjustRightInd/>
        <w:snapToGrid w:val="0"/>
        <w:spacing w:before="60" w:beforeAutospacing="0" w:after="60" w:afterAutospacing="0" w:line="600" w:lineRule="exact"/>
        <w:ind w:left="0" w:right="0" w:firstLine="640"/>
        <w:jc w:val="left"/>
        <w:textAlignment w:val="auto"/>
        <w:rPr>
          <w:rFonts w:hint="default"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（三）酒店客房申报价格不得超过本酒店</w:t>
      </w:r>
      <w:r>
        <w:rPr>
          <w:rFonts w:hint="eastAsia" w:ascii="BatangChe" w:hAnsi="BatangChe" w:eastAsia="BatangChe" w:cs="Times New Roman"/>
          <w:kern w:val="2"/>
          <w:sz w:val="32"/>
          <w:szCs w:val="32"/>
          <w:lang w:val="en-US" w:eastAsia="zh-CN" w:bidi="ar-SA"/>
        </w:rPr>
        <w:t>2021</w:t>
      </w:r>
      <w:r>
        <w:rPr>
          <w:rFonts w:hint="eastAsia" w:ascii="仿宋_GB2312" w:hAnsi="仿宋" w:eastAsia="仿宋_GB2312" w:cs="Times New Roman"/>
          <w:kern w:val="2"/>
          <w:sz w:val="32"/>
          <w:szCs w:val="32"/>
          <w:lang w:val="en-US" w:eastAsia="zh-CN" w:bidi="ar-SA"/>
        </w:rPr>
        <w:t>年农高会筹委会核定公布的同等房型，同等级服务客房价格。</w:t>
      </w:r>
    </w:p>
    <w:p>
      <w:pPr>
        <w:pStyle w:val="6"/>
        <w:keepNext w:val="0"/>
        <w:keepLines w:val="0"/>
        <w:pageBreakBefore w:val="0"/>
        <w:widowControl/>
        <w:suppressLineNumbers w:val="0"/>
        <w:kinsoku/>
        <w:wordWrap/>
        <w:overflowPunct/>
        <w:topLinePunct w:val="0"/>
        <w:autoSpaceDE/>
        <w:autoSpaceDN/>
        <w:bidi w:val="0"/>
        <w:adjustRightInd/>
        <w:snapToGrid w:val="0"/>
        <w:spacing w:before="60" w:beforeAutospacing="0" w:after="60" w:afterAutospacing="0" w:line="600" w:lineRule="exact"/>
        <w:ind w:left="0" w:right="0" w:firstLine="640"/>
        <w:jc w:val="left"/>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（四）经营过程中，能严格按照农高会疫情防控部要求，规范执行</w:t>
      </w:r>
      <w:r>
        <w:rPr>
          <w:rFonts w:hint="eastAsia" w:ascii="BatangChe" w:hAnsi="BatangChe" w:eastAsia="仿宋_GB2312" w:cs="Times New Roman"/>
          <w:kern w:val="2"/>
          <w:sz w:val="32"/>
          <w:szCs w:val="32"/>
        </w:rPr>
        <w:t>新冠肺炎疫情常态化防控</w:t>
      </w:r>
      <w:r>
        <w:rPr>
          <w:rFonts w:hint="eastAsia" w:ascii="BatangChe" w:hAnsi="BatangChe" w:eastAsia="仿宋_GB2312" w:cs="Times New Roman"/>
          <w:kern w:val="2"/>
          <w:sz w:val="32"/>
          <w:szCs w:val="32"/>
          <w:lang w:val="en-US" w:eastAsia="zh-CN"/>
        </w:rPr>
        <w:t>有关工作</w:t>
      </w:r>
      <w:r>
        <w:rPr>
          <w:rFonts w:hint="eastAsia" w:ascii="BatangChe" w:hAnsi="BatangChe" w:eastAsia="仿宋_GB2312" w:cs="Times New Roman"/>
          <w:kern w:val="2"/>
          <w:sz w:val="32"/>
          <w:szCs w:val="32"/>
          <w:lang w:eastAsia="zh-CN"/>
        </w:rPr>
        <w:t>。</w:t>
      </w:r>
    </w:p>
    <w:p>
      <w:pPr>
        <w:pStyle w:val="6"/>
        <w:keepNext w:val="0"/>
        <w:keepLines w:val="0"/>
        <w:pageBreakBefore w:val="0"/>
        <w:widowControl/>
        <w:suppressLineNumbers w:val="0"/>
        <w:kinsoku/>
        <w:wordWrap/>
        <w:overflowPunct/>
        <w:topLinePunct w:val="0"/>
        <w:autoSpaceDE/>
        <w:autoSpaceDN/>
        <w:bidi w:val="0"/>
        <w:adjustRightInd/>
        <w:snapToGrid w:val="0"/>
        <w:spacing w:before="60" w:beforeAutospacing="0" w:after="60" w:afterAutospacing="0" w:line="600" w:lineRule="exact"/>
        <w:ind w:left="0" w:right="0" w:firstLine="640"/>
        <w:jc w:val="left"/>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（五）近三年来未发生价格纠纷、接待服务等方面重大投诉事件，未发生安全生产、卫生、食品安全等方面事故。</w:t>
      </w:r>
    </w:p>
    <w:p>
      <w:pPr>
        <w:pStyle w:val="6"/>
        <w:keepNext w:val="0"/>
        <w:keepLines w:val="0"/>
        <w:pageBreakBefore w:val="0"/>
        <w:widowControl/>
        <w:suppressLineNumbers w:val="0"/>
        <w:kinsoku/>
        <w:wordWrap/>
        <w:overflowPunct/>
        <w:topLinePunct w:val="0"/>
        <w:autoSpaceDE/>
        <w:autoSpaceDN/>
        <w:bidi w:val="0"/>
        <w:adjustRightInd/>
        <w:snapToGrid w:val="0"/>
        <w:spacing w:before="60" w:beforeAutospacing="0" w:after="60" w:afterAutospacing="0" w:line="600" w:lineRule="exact"/>
        <w:ind w:left="0" w:right="0" w:firstLine="640"/>
        <w:jc w:val="left"/>
        <w:textAlignment w:val="auto"/>
        <w:rPr>
          <w:rFonts w:hint="default"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（六）在近三年农高会服务工作中有重大投诉及列入黑名单的单位不予受理申报。</w:t>
      </w:r>
    </w:p>
    <w:p>
      <w:pPr>
        <w:pStyle w:val="6"/>
        <w:keepNext w:val="0"/>
        <w:keepLines w:val="0"/>
        <w:pageBreakBefore w:val="0"/>
        <w:widowControl/>
        <w:suppressLineNumbers w:val="0"/>
        <w:kinsoku/>
        <w:wordWrap/>
        <w:overflowPunct/>
        <w:topLinePunct w:val="0"/>
        <w:autoSpaceDE/>
        <w:autoSpaceDN/>
        <w:bidi w:val="0"/>
        <w:adjustRightInd/>
        <w:snapToGrid w:val="0"/>
        <w:spacing w:before="60" w:beforeAutospacing="0" w:after="60" w:afterAutospacing="0" w:line="600" w:lineRule="exact"/>
        <w:ind w:left="0" w:right="0"/>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 xml:space="preserve">     三、申报材料</w:t>
      </w:r>
    </w:p>
    <w:p>
      <w:pPr>
        <w:pStyle w:val="6"/>
        <w:keepNext w:val="0"/>
        <w:keepLines w:val="0"/>
        <w:pageBreakBefore w:val="0"/>
        <w:widowControl/>
        <w:suppressLineNumbers w:val="0"/>
        <w:kinsoku/>
        <w:wordWrap/>
        <w:overflowPunct/>
        <w:topLinePunct w:val="0"/>
        <w:autoSpaceDE/>
        <w:autoSpaceDN/>
        <w:bidi w:val="0"/>
        <w:adjustRightInd/>
        <w:snapToGrid w:val="0"/>
        <w:spacing w:before="60" w:beforeAutospacing="0" w:after="60" w:afterAutospacing="0" w:line="600" w:lineRule="exact"/>
        <w:ind w:right="0" w:firstLine="640" w:firstLineChars="200"/>
        <w:jc w:val="left"/>
        <w:textAlignment w:val="auto"/>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（一）</w:t>
      </w:r>
      <w:r>
        <w:rPr>
          <w:rFonts w:hint="eastAsia" w:ascii="仿宋_GB2312" w:hAnsi="仿宋"/>
          <w:kern w:val="2"/>
          <w:sz w:val="32"/>
          <w:szCs w:val="32"/>
          <w:lang w:val="en-US" w:eastAsia="zh-CN" w:bidi="ar-SA"/>
        </w:rPr>
        <w:t>《</w:t>
      </w:r>
      <w:r>
        <w:rPr>
          <w:rFonts w:hint="eastAsia" w:ascii="仿宋_GB2312" w:hAnsi="仿宋" w:eastAsia="仿宋_GB2312" w:cs="Times New Roman"/>
          <w:kern w:val="2"/>
          <w:sz w:val="32"/>
          <w:szCs w:val="32"/>
          <w:lang w:val="en-US" w:eastAsia="zh-CN" w:bidi="ar-SA"/>
        </w:rPr>
        <w:t>第二十九届农高会定点接待单位申报表</w:t>
      </w:r>
      <w:r>
        <w:rPr>
          <w:rFonts w:hint="eastAsia" w:ascii="仿宋_GB2312" w:hAnsi="仿宋"/>
          <w:kern w:val="2"/>
          <w:sz w:val="32"/>
          <w:szCs w:val="32"/>
          <w:lang w:val="en-US" w:eastAsia="zh-CN" w:bidi="ar-SA"/>
        </w:rPr>
        <w:t>》</w:t>
      </w:r>
      <w:r>
        <w:rPr>
          <w:rFonts w:hint="eastAsia" w:ascii="仿宋_GB2312" w:hAnsi="仿宋" w:eastAsia="仿宋_GB2312"/>
          <w:kern w:val="2"/>
          <w:sz w:val="32"/>
          <w:szCs w:val="32"/>
          <w:lang w:val="en-US" w:eastAsia="zh-CN" w:bidi="ar-SA"/>
        </w:rPr>
        <w:t>一份。</w:t>
      </w:r>
    </w:p>
    <w:p>
      <w:pPr>
        <w:pStyle w:val="10"/>
        <w:keepNext w:val="0"/>
        <w:keepLines w:val="0"/>
        <w:pageBreakBefore w:val="0"/>
        <w:numPr>
          <w:ilvl w:val="0"/>
          <w:numId w:val="0"/>
        </w:numPr>
        <w:kinsoku/>
        <w:wordWrap/>
        <w:overflowPunct/>
        <w:topLinePunct w:val="0"/>
        <w:autoSpaceDE/>
        <w:autoSpaceDN/>
        <w:bidi w:val="0"/>
        <w:adjustRightInd/>
        <w:snapToGrid w:val="0"/>
        <w:spacing w:line="600" w:lineRule="exact"/>
        <w:textAlignment w:val="auto"/>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　</w:t>
      </w:r>
      <w:r>
        <w:rPr>
          <w:rFonts w:hint="eastAsia" w:ascii="仿宋_GB2312" w:hAnsi="仿宋"/>
          <w:kern w:val="2"/>
          <w:sz w:val="32"/>
          <w:szCs w:val="32"/>
          <w:lang w:val="en-US" w:eastAsia="zh-CN" w:bidi="ar-SA"/>
        </w:rPr>
        <w:t xml:space="preserve">  </w:t>
      </w:r>
      <w:r>
        <w:rPr>
          <w:rFonts w:hint="eastAsia" w:ascii="仿宋_GB2312" w:hAnsi="仿宋" w:eastAsia="仿宋_GB2312"/>
          <w:kern w:val="2"/>
          <w:sz w:val="32"/>
          <w:szCs w:val="32"/>
          <w:lang w:val="en-US" w:eastAsia="zh-CN" w:bidi="ar-SA"/>
        </w:rPr>
        <w:t>（二）</w:t>
      </w:r>
      <w:r>
        <w:rPr>
          <w:rFonts w:hint="eastAsia" w:ascii="仿宋_GB2312" w:hAnsi="仿宋"/>
          <w:kern w:val="2"/>
          <w:sz w:val="32"/>
          <w:szCs w:val="32"/>
          <w:lang w:val="en-US" w:eastAsia="zh-CN" w:bidi="ar-SA"/>
        </w:rPr>
        <w:t>申报单位</w:t>
      </w:r>
      <w:r>
        <w:rPr>
          <w:rFonts w:hint="eastAsia" w:ascii="仿宋_GB2312" w:hAnsi="仿宋" w:eastAsia="仿宋_GB2312"/>
          <w:kern w:val="2"/>
          <w:sz w:val="32"/>
          <w:szCs w:val="32"/>
          <w:lang w:val="en-US" w:eastAsia="zh-CN" w:bidi="ar-SA"/>
        </w:rPr>
        <w:t>相关资质原件和复印件</w:t>
      </w:r>
      <w:r>
        <w:rPr>
          <w:rFonts w:hint="eastAsia" w:ascii="仿宋_GB2312" w:hAnsi="仿宋"/>
          <w:kern w:val="2"/>
          <w:sz w:val="32"/>
          <w:szCs w:val="32"/>
          <w:lang w:val="en-US" w:eastAsia="zh-CN" w:bidi="ar-SA"/>
        </w:rPr>
        <w:t>（包括</w:t>
      </w:r>
      <w:r>
        <w:rPr>
          <w:rFonts w:hint="eastAsia" w:ascii="仿宋_GB2312" w:hAnsi="仿宋" w:eastAsia="仿宋_GB2312"/>
          <w:kern w:val="2"/>
          <w:sz w:val="32"/>
          <w:szCs w:val="32"/>
          <w:lang w:val="en-US" w:eastAsia="zh-CN" w:bidi="ar-SA"/>
        </w:rPr>
        <w:t>营业执照、卫生许可证、特种行业许可证</w:t>
      </w:r>
      <w:r>
        <w:rPr>
          <w:rFonts w:hint="eastAsia" w:ascii="仿宋_GB2312" w:hAnsi="仿宋"/>
          <w:kern w:val="2"/>
          <w:sz w:val="32"/>
          <w:szCs w:val="32"/>
          <w:lang w:val="en-US" w:eastAsia="zh-CN" w:bidi="ar-SA"/>
        </w:rPr>
        <w:t>、公众聚集场所营业前消防检查合格证</w:t>
      </w:r>
      <w:r>
        <w:rPr>
          <w:rFonts w:hint="eastAsia" w:ascii="仿宋_GB2312" w:hAnsi="仿宋" w:eastAsia="仿宋_GB2312"/>
          <w:kern w:val="2"/>
          <w:sz w:val="32"/>
          <w:szCs w:val="32"/>
          <w:lang w:val="en-US" w:eastAsia="zh-CN" w:bidi="ar-SA"/>
        </w:rPr>
        <w:t>等</w:t>
      </w:r>
      <w:r>
        <w:rPr>
          <w:rFonts w:hint="eastAsia" w:ascii="仿宋_GB2312" w:hAnsi="仿宋"/>
          <w:kern w:val="2"/>
          <w:sz w:val="32"/>
          <w:szCs w:val="32"/>
          <w:lang w:val="en-US" w:eastAsia="zh-CN" w:bidi="ar-SA"/>
        </w:rPr>
        <w:t>）</w:t>
      </w:r>
      <w:r>
        <w:rPr>
          <w:rFonts w:hint="eastAsia" w:ascii="仿宋_GB2312" w:hAnsi="仿宋" w:eastAsia="仿宋_GB2312"/>
          <w:kern w:val="2"/>
          <w:sz w:val="32"/>
          <w:szCs w:val="32"/>
          <w:lang w:val="en-US" w:eastAsia="zh-CN" w:bidi="ar-SA"/>
        </w:rPr>
        <w:t>。</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line="600" w:lineRule="exact"/>
        <w:textAlignment w:val="auto"/>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　</w:t>
      </w:r>
      <w:r>
        <w:rPr>
          <w:rFonts w:hint="eastAsia" w:ascii="仿宋_GB2312" w:hAnsi="仿宋"/>
          <w:kern w:val="2"/>
          <w:sz w:val="32"/>
          <w:szCs w:val="32"/>
          <w:lang w:val="en-US" w:eastAsia="zh-CN" w:bidi="ar-SA"/>
        </w:rPr>
        <w:t xml:space="preserve">  </w:t>
      </w:r>
      <w:r>
        <w:rPr>
          <w:rFonts w:hint="eastAsia" w:ascii="仿宋_GB2312" w:hAnsi="仿宋" w:eastAsia="仿宋_GB2312"/>
          <w:kern w:val="2"/>
          <w:sz w:val="32"/>
          <w:szCs w:val="32"/>
          <w:lang w:val="en-US" w:eastAsia="zh-CN" w:bidi="ar-SA"/>
        </w:rPr>
        <w:t>（三）</w:t>
      </w:r>
      <w:r>
        <w:rPr>
          <w:rFonts w:hint="eastAsia" w:ascii="仿宋_GB2312" w:hAnsi="仿宋"/>
          <w:kern w:val="2"/>
          <w:sz w:val="32"/>
          <w:szCs w:val="32"/>
          <w:lang w:val="en-US" w:eastAsia="zh-CN" w:bidi="ar-SA"/>
        </w:rPr>
        <w:t>《</w:t>
      </w:r>
      <w:r>
        <w:rPr>
          <w:rFonts w:hint="eastAsia" w:ascii="仿宋_GB2312" w:hAnsi="仿宋" w:eastAsia="仿宋_GB2312"/>
          <w:kern w:val="2"/>
          <w:sz w:val="32"/>
          <w:szCs w:val="32"/>
          <w:lang w:val="en-US" w:eastAsia="zh-CN" w:bidi="ar-SA"/>
        </w:rPr>
        <w:t>第二十</w:t>
      </w:r>
      <w:r>
        <w:rPr>
          <w:rFonts w:hint="eastAsia" w:ascii="仿宋_GB2312" w:hAnsi="仿宋"/>
          <w:kern w:val="2"/>
          <w:sz w:val="32"/>
          <w:szCs w:val="32"/>
          <w:lang w:val="en-US" w:eastAsia="zh-CN" w:bidi="ar-SA"/>
        </w:rPr>
        <w:t>九</w:t>
      </w:r>
      <w:r>
        <w:rPr>
          <w:rFonts w:hint="eastAsia" w:ascii="仿宋_GB2312" w:hAnsi="仿宋" w:eastAsia="仿宋_GB2312"/>
          <w:kern w:val="2"/>
          <w:sz w:val="32"/>
          <w:szCs w:val="32"/>
          <w:lang w:val="en-US" w:eastAsia="zh-CN" w:bidi="ar-SA"/>
        </w:rPr>
        <w:t>届农高会定点接待单位</w:t>
      </w:r>
      <w:r>
        <w:rPr>
          <w:rFonts w:hint="eastAsia" w:ascii="仿宋_GB2312" w:hAnsi="仿宋"/>
          <w:kern w:val="2"/>
          <w:sz w:val="32"/>
          <w:szCs w:val="32"/>
          <w:lang w:val="en-US" w:eastAsia="zh-CN" w:bidi="ar-SA"/>
        </w:rPr>
        <w:t>文明接待及诚信</w:t>
      </w:r>
      <w:r>
        <w:rPr>
          <w:rFonts w:hint="eastAsia" w:ascii="仿宋_GB2312" w:hAnsi="仿宋" w:eastAsia="仿宋_GB2312"/>
          <w:kern w:val="2"/>
          <w:sz w:val="32"/>
          <w:szCs w:val="32"/>
          <w:lang w:val="en-US" w:eastAsia="zh-CN" w:bidi="ar-SA"/>
        </w:rPr>
        <w:t>服务承诺书</w:t>
      </w:r>
      <w:r>
        <w:rPr>
          <w:rFonts w:hint="eastAsia" w:ascii="仿宋_GB2312" w:hAnsi="仿宋"/>
          <w:kern w:val="2"/>
          <w:sz w:val="32"/>
          <w:szCs w:val="32"/>
          <w:lang w:val="en-US" w:eastAsia="zh-CN" w:bidi="ar-SA"/>
        </w:rPr>
        <w:t>》</w:t>
      </w:r>
      <w:r>
        <w:rPr>
          <w:rFonts w:hint="eastAsia" w:ascii="仿宋_GB2312" w:hAnsi="仿宋" w:eastAsia="仿宋_GB2312"/>
          <w:kern w:val="2"/>
          <w:sz w:val="32"/>
          <w:szCs w:val="32"/>
          <w:lang w:val="en-US" w:eastAsia="zh-CN" w:bidi="ar-SA"/>
        </w:rPr>
        <w:t>。</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line="600" w:lineRule="exact"/>
        <w:textAlignment w:val="auto"/>
      </w:pPr>
      <w:r>
        <w:rPr>
          <w:rFonts w:hint="eastAsia" w:ascii="仿宋_GB2312" w:hAnsi="仿宋"/>
          <w:kern w:val="2"/>
          <w:sz w:val="32"/>
          <w:szCs w:val="32"/>
          <w:lang w:val="en-US" w:eastAsia="zh-CN" w:bidi="ar-SA"/>
        </w:rPr>
        <w:t xml:space="preserve">     </w:t>
      </w:r>
      <w:r>
        <w:rPr>
          <w:rFonts w:hint="eastAsia" w:ascii="黑体" w:hAnsi="黑体" w:eastAsia="黑体" w:cs="黑体"/>
          <w:kern w:val="2"/>
          <w:sz w:val="32"/>
          <w:szCs w:val="32"/>
          <w:lang w:val="en-US" w:eastAsia="zh-CN" w:bidi="ar-SA"/>
        </w:rPr>
        <w:t>四、认定程序和时间安排</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line="600" w:lineRule="exact"/>
        <w:textAlignment w:val="auto"/>
        <w:rPr>
          <w:rFonts w:hint="eastAsia" w:ascii="仿宋_GB2312" w:hAnsi="仿宋" w:eastAsia="仿宋_GB2312"/>
          <w:kern w:val="2"/>
          <w:sz w:val="32"/>
          <w:szCs w:val="32"/>
          <w:lang w:val="en-US" w:eastAsia="zh-CN" w:bidi="ar-SA"/>
        </w:rPr>
      </w:pPr>
      <w:r>
        <w:rPr>
          <w:rFonts w:hint="eastAsia" w:ascii="宋体" w:hAnsi="宋体" w:eastAsia="宋体" w:cs="宋体"/>
          <w:color w:val="333333"/>
          <w:sz w:val="19"/>
          <w:szCs w:val="19"/>
          <w:shd w:val="clear" w:fill="FFFFFF"/>
        </w:rPr>
        <w:t>　</w:t>
      </w:r>
      <w:r>
        <w:rPr>
          <w:rFonts w:hint="eastAsia" w:ascii="仿宋_GB2312" w:hAnsi="仿宋" w:eastAsia="仿宋_GB2312"/>
          <w:kern w:val="2"/>
          <w:sz w:val="32"/>
          <w:szCs w:val="32"/>
          <w:lang w:val="en-US" w:eastAsia="zh-CN" w:bidi="ar-SA"/>
        </w:rPr>
        <w:t>　</w:t>
      </w:r>
      <w:r>
        <w:rPr>
          <w:rFonts w:hint="eastAsia" w:ascii="仿宋_GB2312" w:hAnsi="仿宋"/>
          <w:kern w:val="2"/>
          <w:sz w:val="32"/>
          <w:szCs w:val="32"/>
          <w:lang w:val="en-US" w:eastAsia="zh-CN" w:bidi="ar-SA"/>
        </w:rPr>
        <w:t xml:space="preserve"> </w:t>
      </w:r>
      <w:r>
        <w:rPr>
          <w:rFonts w:hint="eastAsia" w:ascii="楷体_GB2312" w:hAnsi="楷体_GB2312" w:eastAsia="楷体_GB2312" w:cs="楷体_GB2312"/>
          <w:b/>
          <w:bCs/>
          <w:kern w:val="2"/>
          <w:sz w:val="32"/>
          <w:szCs w:val="32"/>
          <w:lang w:val="en-US" w:eastAsia="zh-CN" w:bidi="ar-SA"/>
        </w:rPr>
        <w:t>（一）单位申报</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
          <w:kern w:val="2"/>
          <w:sz w:val="32"/>
          <w:szCs w:val="32"/>
          <w:lang w:val="en-US" w:eastAsia="zh-CN" w:bidi="ar-SA"/>
        </w:rPr>
      </w:pPr>
      <w:r>
        <w:rPr>
          <w:rFonts w:hint="eastAsia" w:ascii="仿宋_GB2312" w:hAnsi="仿宋"/>
          <w:kern w:val="2"/>
          <w:sz w:val="32"/>
          <w:szCs w:val="32"/>
          <w:lang w:val="en-US" w:eastAsia="zh-CN" w:bidi="ar-SA"/>
        </w:rPr>
        <w:t>即日起受理定点接待单位申报，请符合申报条件的单位于</w:t>
      </w:r>
      <w:r>
        <w:rPr>
          <w:rFonts w:hint="eastAsia" w:eastAsia="宋体" w:cs="Times New Roman"/>
          <w:kern w:val="2"/>
          <w:sz w:val="32"/>
          <w:szCs w:val="32"/>
          <w:lang w:val="en-US" w:eastAsia="zh-CN" w:bidi="ar-SA"/>
        </w:rPr>
        <w:t>8</w:t>
      </w:r>
      <w:r>
        <w:rPr>
          <w:rFonts w:hint="eastAsia" w:ascii="仿宋_GB2312" w:hAnsi="仿宋"/>
          <w:kern w:val="2"/>
          <w:sz w:val="32"/>
          <w:szCs w:val="32"/>
          <w:lang w:val="en-US" w:eastAsia="zh-CN" w:bidi="ar-SA"/>
        </w:rPr>
        <w:t>月</w:t>
      </w:r>
      <w:r>
        <w:rPr>
          <w:rFonts w:hint="eastAsia" w:eastAsia="宋体" w:cs="Times New Roman"/>
          <w:kern w:val="2"/>
          <w:sz w:val="32"/>
          <w:szCs w:val="32"/>
          <w:lang w:val="en-US" w:eastAsia="zh-CN" w:bidi="ar-SA"/>
        </w:rPr>
        <w:t>10</w:t>
      </w:r>
      <w:r>
        <w:rPr>
          <w:rFonts w:hint="eastAsia" w:ascii="仿宋_GB2312" w:hAnsi="仿宋"/>
          <w:kern w:val="2"/>
          <w:sz w:val="32"/>
          <w:szCs w:val="32"/>
          <w:lang w:val="en-US" w:eastAsia="zh-CN" w:bidi="ar-SA"/>
        </w:rPr>
        <w:t>日</w:t>
      </w:r>
      <w:r>
        <w:rPr>
          <w:rFonts w:hint="eastAsia" w:ascii="BatangChe" w:hAnsi="BatangChe" w:eastAsia="宋体" w:cs="Times New Roman"/>
          <w:kern w:val="2"/>
          <w:sz w:val="32"/>
          <w:szCs w:val="32"/>
          <w:lang w:val="en-US" w:eastAsia="zh-CN" w:bidi="ar-SA"/>
        </w:rPr>
        <w:t>18</w:t>
      </w:r>
      <w:r>
        <w:rPr>
          <w:rFonts w:hint="eastAsia" w:ascii="仿宋_GB2312" w:hAnsi="仿宋"/>
          <w:kern w:val="2"/>
          <w:sz w:val="32"/>
          <w:szCs w:val="32"/>
          <w:lang w:val="en-US" w:eastAsia="zh-CN" w:bidi="ar-SA"/>
        </w:rPr>
        <w:t>时前将相关资料（含电子版），报送至农高会筹委会邀请接待部。</w:t>
      </w:r>
    </w:p>
    <w:p>
      <w:pPr>
        <w:pStyle w:val="10"/>
        <w:keepNext w:val="0"/>
        <w:keepLines w:val="0"/>
        <w:pageBreakBefore w:val="0"/>
        <w:numPr>
          <w:ilvl w:val="0"/>
          <w:numId w:val="0"/>
        </w:numPr>
        <w:kinsoku/>
        <w:wordWrap/>
        <w:overflowPunct/>
        <w:topLinePunct w:val="0"/>
        <w:autoSpaceDE/>
        <w:autoSpaceDN/>
        <w:bidi w:val="0"/>
        <w:adjustRightInd/>
        <w:snapToGrid w:val="0"/>
        <w:spacing w:line="600" w:lineRule="exact"/>
        <w:textAlignment w:val="auto"/>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　　</w:t>
      </w:r>
      <w:r>
        <w:rPr>
          <w:rFonts w:hint="eastAsia" w:ascii="楷体_GB2312" w:hAnsi="楷体_GB2312" w:eastAsia="楷体_GB2312" w:cs="楷体_GB2312"/>
          <w:b/>
          <w:bCs/>
          <w:kern w:val="2"/>
          <w:sz w:val="32"/>
          <w:szCs w:val="32"/>
          <w:lang w:val="en-US" w:eastAsia="zh-CN" w:bidi="ar-SA"/>
        </w:rPr>
        <w:t>（二）资格初审</w:t>
      </w:r>
    </w:p>
    <w:p>
      <w:pPr>
        <w:pStyle w:val="6"/>
        <w:keepNext w:val="0"/>
        <w:keepLines w:val="0"/>
        <w:pageBreakBefore w:val="0"/>
        <w:widowControl/>
        <w:suppressLineNumbers w:val="0"/>
        <w:kinsoku/>
        <w:wordWrap/>
        <w:overflowPunct/>
        <w:topLinePunct w:val="0"/>
        <w:autoSpaceDE/>
        <w:autoSpaceDN/>
        <w:bidi w:val="0"/>
        <w:adjustRightInd/>
        <w:snapToGrid w:val="0"/>
        <w:spacing w:before="60" w:beforeAutospacing="0" w:after="60" w:afterAutospacing="0" w:line="600" w:lineRule="exact"/>
        <w:ind w:left="0" w:right="0"/>
        <w:jc w:val="left"/>
        <w:textAlignment w:val="auto"/>
      </w:pPr>
      <w:r>
        <w:rPr>
          <w:rFonts w:hint="eastAsia" w:ascii="宋体" w:hAnsi="宋体" w:eastAsia="宋体" w:cs="宋体"/>
          <w:color w:val="333333"/>
          <w:sz w:val="19"/>
          <w:szCs w:val="19"/>
          <w:shd w:val="clear" w:fill="FFFFFF"/>
        </w:rPr>
        <w:t>　</w:t>
      </w:r>
      <w:r>
        <w:rPr>
          <w:rFonts w:hint="eastAsia" w:ascii="仿宋_GB2312" w:hAnsi="仿宋" w:eastAsia="仿宋_GB2312" w:cs="Times New Roman"/>
          <w:kern w:val="2"/>
          <w:sz w:val="32"/>
          <w:szCs w:val="32"/>
          <w:lang w:val="en-US" w:eastAsia="zh-CN" w:bidi="ar-SA"/>
        </w:rPr>
        <w:t>　 农高会筹委会邀请接待部将组织对报名单位资格进行初审。</w:t>
      </w:r>
    </w:p>
    <w:p>
      <w:pPr>
        <w:pStyle w:val="10"/>
        <w:keepNext w:val="0"/>
        <w:keepLines w:val="0"/>
        <w:pageBreakBefore w:val="0"/>
        <w:numPr>
          <w:ilvl w:val="0"/>
          <w:numId w:val="0"/>
        </w:numPr>
        <w:kinsoku/>
        <w:wordWrap/>
        <w:overflowPunct/>
        <w:topLinePunct w:val="0"/>
        <w:autoSpaceDE/>
        <w:autoSpaceDN/>
        <w:bidi w:val="0"/>
        <w:adjustRightInd/>
        <w:snapToGrid w:val="0"/>
        <w:spacing w:line="600" w:lineRule="exact"/>
        <w:textAlignment w:val="auto"/>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　　</w:t>
      </w:r>
      <w:r>
        <w:rPr>
          <w:rFonts w:hint="eastAsia" w:ascii="楷体_GB2312" w:hAnsi="楷体_GB2312" w:eastAsia="楷体_GB2312" w:cs="楷体_GB2312"/>
          <w:b/>
          <w:bCs/>
          <w:kern w:val="2"/>
          <w:sz w:val="32"/>
          <w:szCs w:val="32"/>
          <w:lang w:val="en-US" w:eastAsia="zh-CN" w:bidi="ar-SA"/>
        </w:rPr>
        <w:t>（三）审核认定</w:t>
      </w:r>
    </w:p>
    <w:p>
      <w:pPr>
        <w:pStyle w:val="6"/>
        <w:keepNext w:val="0"/>
        <w:keepLines w:val="0"/>
        <w:pageBreakBefore w:val="0"/>
        <w:widowControl/>
        <w:suppressLineNumbers w:val="0"/>
        <w:kinsoku/>
        <w:wordWrap/>
        <w:overflowPunct/>
        <w:topLinePunct w:val="0"/>
        <w:autoSpaceDE/>
        <w:autoSpaceDN/>
        <w:bidi w:val="0"/>
        <w:adjustRightInd/>
        <w:snapToGrid w:val="0"/>
        <w:spacing w:before="60" w:beforeAutospacing="0" w:after="60" w:afterAutospacing="0" w:line="600" w:lineRule="exact"/>
        <w:ind w:right="0" w:firstLine="640" w:firstLineChars="200"/>
        <w:jc w:val="left"/>
        <w:textAlignment w:val="auto"/>
        <w:rPr>
          <w:rFonts w:hint="eastAsia" w:ascii="仿宋_GB2312" w:hAnsi="仿宋" w:eastAsia="仿宋_GB2312"/>
          <w:kern w:val="2"/>
          <w:sz w:val="32"/>
          <w:szCs w:val="32"/>
          <w:lang w:val="en-US" w:eastAsia="zh-CN" w:bidi="ar-SA"/>
        </w:rPr>
      </w:pPr>
      <w:r>
        <w:rPr>
          <w:rFonts w:hint="eastAsia" w:ascii="仿宋_GB2312" w:hAnsi="仿宋" w:eastAsia="仿宋_GB2312" w:cs="Times New Roman"/>
          <w:kern w:val="2"/>
          <w:sz w:val="32"/>
          <w:szCs w:val="32"/>
          <w:lang w:val="en-US" w:eastAsia="zh-CN" w:bidi="ar-SA"/>
        </w:rPr>
        <w:t>初审通过的单位，由筹委会邀请接待部组织文化旅游、市场监管、应急、消防、卫健等有关部门进行实地查验评定（具体时间另行通知）。对审核合格的单位在核定最高限价后，由筹委会办公室向参展客商、参会群众和社会各界公布。</w:t>
      </w:r>
    </w:p>
    <w:p>
      <w:pPr>
        <w:pStyle w:val="10"/>
        <w:keepNext w:val="0"/>
        <w:keepLines w:val="0"/>
        <w:pageBreakBefore w:val="0"/>
        <w:numPr>
          <w:ilvl w:val="0"/>
          <w:numId w:val="0"/>
        </w:numPr>
        <w:kinsoku/>
        <w:wordWrap/>
        <w:overflowPunct/>
        <w:topLinePunct w:val="0"/>
        <w:autoSpaceDE/>
        <w:autoSpaceDN/>
        <w:bidi w:val="0"/>
        <w:adjustRightInd/>
        <w:snapToGrid w:val="0"/>
        <w:spacing w:line="600" w:lineRule="exact"/>
        <w:ind w:firstLine="641"/>
        <w:textAlignment w:val="auto"/>
        <w:rPr>
          <w:rFonts w:hint="eastAsia" w:ascii="仿宋_GB2312" w:hAnsi="仿宋" w:eastAsia="仿宋_GB2312"/>
          <w:kern w:val="2"/>
          <w:sz w:val="32"/>
          <w:szCs w:val="32"/>
          <w:lang w:val="en-US" w:eastAsia="zh-CN" w:bidi="ar-SA"/>
        </w:rPr>
      </w:pPr>
      <w:r>
        <w:rPr>
          <w:rFonts w:hint="eastAsia" w:ascii="仿宋_GB2312" w:hAnsi="仿宋"/>
          <w:kern w:val="2"/>
          <w:sz w:val="32"/>
          <w:szCs w:val="32"/>
          <w:lang w:val="en-US" w:eastAsia="zh-CN" w:bidi="ar-SA"/>
        </w:rPr>
        <w:t>受理地址：杨凌政务大厦</w:t>
      </w:r>
      <w:r>
        <w:rPr>
          <w:rFonts w:hint="eastAsia" w:ascii="BatangChe" w:hAnsi="BatangChe" w:eastAsia="BatangChe" w:cs="Times New Roman"/>
          <w:kern w:val="2"/>
          <w:sz w:val="32"/>
          <w:szCs w:val="32"/>
          <w:lang w:val="en-US" w:eastAsia="zh-CN" w:bidi="ar-SA"/>
        </w:rPr>
        <w:t>718</w:t>
      </w:r>
      <w:r>
        <w:rPr>
          <w:rFonts w:hint="eastAsia" w:ascii="仿宋_GB2312" w:hAnsi="仿宋"/>
          <w:kern w:val="2"/>
          <w:sz w:val="32"/>
          <w:szCs w:val="32"/>
          <w:lang w:val="en-US" w:eastAsia="zh-CN" w:bidi="ar-SA"/>
        </w:rPr>
        <w:t>室</w:t>
      </w:r>
    </w:p>
    <w:p>
      <w:pPr>
        <w:pStyle w:val="10"/>
        <w:keepNext w:val="0"/>
        <w:keepLines w:val="0"/>
        <w:pageBreakBefore w:val="0"/>
        <w:numPr>
          <w:ilvl w:val="0"/>
          <w:numId w:val="0"/>
        </w:numPr>
        <w:kinsoku/>
        <w:wordWrap/>
        <w:overflowPunct/>
        <w:topLinePunct w:val="0"/>
        <w:autoSpaceDE/>
        <w:autoSpaceDN/>
        <w:bidi w:val="0"/>
        <w:adjustRightInd/>
        <w:snapToGrid w:val="0"/>
        <w:spacing w:line="600" w:lineRule="exact"/>
        <w:textAlignment w:val="auto"/>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　　联 系 人：白</w:t>
      </w:r>
      <w:r>
        <w:rPr>
          <w:rFonts w:hint="eastAsia" w:ascii="仿宋_GB2312" w:hAnsi="仿宋"/>
          <w:kern w:val="2"/>
          <w:sz w:val="32"/>
          <w:szCs w:val="32"/>
          <w:lang w:val="en-US" w:eastAsia="zh-CN" w:bidi="ar-SA"/>
        </w:rPr>
        <w:t xml:space="preserve">  </w:t>
      </w:r>
      <w:r>
        <w:rPr>
          <w:rFonts w:hint="eastAsia" w:ascii="仿宋_GB2312" w:hAnsi="仿宋" w:eastAsia="仿宋_GB2312"/>
          <w:kern w:val="2"/>
          <w:sz w:val="32"/>
          <w:szCs w:val="32"/>
          <w:lang w:val="en-US" w:eastAsia="zh-CN" w:bidi="ar-SA"/>
        </w:rPr>
        <w:t>燕</w:t>
      </w:r>
    </w:p>
    <w:p>
      <w:pPr>
        <w:pStyle w:val="10"/>
        <w:keepNext w:val="0"/>
        <w:keepLines w:val="0"/>
        <w:pageBreakBefore w:val="0"/>
        <w:numPr>
          <w:ilvl w:val="0"/>
          <w:numId w:val="0"/>
        </w:numPr>
        <w:kinsoku/>
        <w:wordWrap/>
        <w:overflowPunct/>
        <w:topLinePunct w:val="0"/>
        <w:autoSpaceDE/>
        <w:autoSpaceDN/>
        <w:bidi w:val="0"/>
        <w:adjustRightInd/>
        <w:snapToGrid w:val="0"/>
        <w:spacing w:line="600" w:lineRule="exact"/>
        <w:textAlignment w:val="auto"/>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　　联系电话：</w:t>
      </w:r>
      <w:r>
        <w:rPr>
          <w:rFonts w:hint="eastAsia" w:ascii="BatangChe" w:hAnsi="BatangChe" w:eastAsia="BatangChe" w:cs="Times New Roman"/>
          <w:kern w:val="2"/>
          <w:sz w:val="32"/>
          <w:szCs w:val="32"/>
          <w:lang w:val="en-US" w:eastAsia="zh-CN" w:bidi="ar-SA"/>
        </w:rPr>
        <w:t>029-87035553</w:t>
      </w:r>
      <w:r>
        <w:rPr>
          <w:rFonts w:hint="eastAsia" w:eastAsia="BatangChe" w:cs="Times New Roman"/>
          <w:kern w:val="2"/>
          <w:sz w:val="32"/>
          <w:szCs w:val="32"/>
          <w:lang w:val="en-US" w:eastAsia="zh-CN" w:bidi="ar-SA"/>
        </w:rPr>
        <w:t xml:space="preserve">    </w:t>
      </w:r>
      <w:r>
        <w:rPr>
          <w:rFonts w:hint="eastAsia" w:ascii="仿宋_GB2312" w:hAnsi="仿宋" w:eastAsia="仿宋_GB2312"/>
          <w:kern w:val="2"/>
          <w:sz w:val="32"/>
          <w:szCs w:val="32"/>
          <w:lang w:val="en-US" w:eastAsia="zh-CN" w:bidi="ar-SA"/>
        </w:rPr>
        <w:t>邮箱：</w:t>
      </w:r>
      <w:r>
        <w:rPr>
          <w:rFonts w:hint="eastAsia" w:ascii="BatangChe" w:hAnsi="BatangChe" w:eastAsia="BatangChe" w:cs="Times New Roman"/>
          <w:kern w:val="2"/>
          <w:sz w:val="32"/>
          <w:szCs w:val="32"/>
          <w:lang w:val="en-US" w:eastAsia="zh-CN" w:bidi="ar-SA"/>
        </w:rPr>
        <w:t>1093542090@qq.com</w:t>
      </w:r>
    </w:p>
    <w:p>
      <w:pPr>
        <w:pStyle w:val="10"/>
        <w:keepNext w:val="0"/>
        <w:keepLines w:val="0"/>
        <w:pageBreakBefore w:val="0"/>
        <w:numPr>
          <w:ilvl w:val="0"/>
          <w:numId w:val="0"/>
        </w:numPr>
        <w:kinsoku/>
        <w:wordWrap/>
        <w:overflowPunct/>
        <w:topLinePunct w:val="0"/>
        <w:autoSpaceDE/>
        <w:autoSpaceDN/>
        <w:bidi w:val="0"/>
        <w:adjustRightInd/>
        <w:snapToGrid w:val="0"/>
        <w:spacing w:line="600" w:lineRule="exact"/>
        <w:textAlignment w:val="auto"/>
        <w:rPr>
          <w:rFonts w:hint="default" w:ascii="BatangChe" w:hAnsi="BatangChe" w:eastAsia="BatangChe"/>
          <w:kern w:val="2"/>
          <w:sz w:val="32"/>
          <w:szCs w:val="32"/>
          <w:lang w:val="en-US" w:eastAsia="zh-CN" w:bidi="ar-SA"/>
        </w:rPr>
      </w:pPr>
    </w:p>
    <w:p>
      <w:pPr>
        <w:pStyle w:val="10"/>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textAlignment w:val="auto"/>
        <w:rPr>
          <w:rFonts w:hint="default"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附件：</w:t>
      </w:r>
      <w:r>
        <w:rPr>
          <w:rFonts w:hint="eastAsia" w:ascii="BatangChe" w:hAnsi="BatangChe" w:eastAsia="BatangChe" w:cs="Times New Roman"/>
          <w:kern w:val="2"/>
          <w:sz w:val="32"/>
          <w:szCs w:val="32"/>
          <w:lang w:val="en-US" w:eastAsia="zh-CN" w:bidi="ar-SA"/>
        </w:rPr>
        <w:t>1.</w:t>
      </w:r>
      <w:r>
        <w:rPr>
          <w:rFonts w:hint="eastAsia" w:ascii="仿宋_GB2312" w:hAnsi="仿宋" w:eastAsia="仿宋_GB2312" w:cs="Times New Roman"/>
          <w:kern w:val="2"/>
          <w:sz w:val="32"/>
          <w:szCs w:val="32"/>
          <w:lang w:val="en-US" w:eastAsia="zh-CN" w:bidi="ar-SA"/>
        </w:rPr>
        <w:t>第二十</w:t>
      </w:r>
      <w:r>
        <w:rPr>
          <w:rFonts w:hint="eastAsia" w:ascii="仿宋_GB2312" w:hAnsi="仿宋" w:cs="Times New Roman"/>
          <w:kern w:val="2"/>
          <w:sz w:val="32"/>
          <w:szCs w:val="32"/>
          <w:lang w:val="en-US" w:eastAsia="zh-CN" w:bidi="ar-SA"/>
        </w:rPr>
        <w:t>九</w:t>
      </w:r>
      <w:r>
        <w:rPr>
          <w:rFonts w:hint="eastAsia" w:ascii="仿宋_GB2312" w:hAnsi="仿宋" w:eastAsia="仿宋_GB2312" w:cs="Times New Roman"/>
          <w:kern w:val="2"/>
          <w:sz w:val="32"/>
          <w:szCs w:val="32"/>
          <w:lang w:val="en-US" w:eastAsia="zh-CN" w:bidi="ar-SA"/>
        </w:rPr>
        <w:t>届农高会定点接待单位申报表</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1920" w:hanging="1920" w:hangingChars="600"/>
        <w:textAlignment w:val="auto"/>
        <w:rPr>
          <w:rFonts w:hint="default"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 xml:space="preserve">         </w:t>
      </w:r>
      <w:r>
        <w:rPr>
          <w:rFonts w:hint="eastAsia" w:ascii="BatangChe" w:hAnsi="BatangChe" w:eastAsia="BatangChe" w:cs="Times New Roman"/>
          <w:kern w:val="2"/>
          <w:sz w:val="32"/>
          <w:szCs w:val="32"/>
          <w:lang w:val="en-US" w:eastAsia="zh-CN" w:bidi="ar-SA"/>
        </w:rPr>
        <w:t xml:space="preserve"> 2.</w:t>
      </w:r>
      <w:r>
        <w:rPr>
          <w:rFonts w:hint="eastAsia" w:ascii="仿宋_GB2312" w:hAnsi="仿宋" w:eastAsia="仿宋_GB2312" w:cs="Times New Roman"/>
          <w:kern w:val="2"/>
          <w:sz w:val="32"/>
          <w:szCs w:val="32"/>
          <w:lang w:val="en-US" w:eastAsia="zh-CN" w:bidi="ar-SA"/>
        </w:rPr>
        <w:t>第二十</w:t>
      </w:r>
      <w:r>
        <w:rPr>
          <w:rFonts w:hint="eastAsia" w:ascii="仿宋_GB2312" w:hAnsi="仿宋" w:cs="Times New Roman"/>
          <w:kern w:val="2"/>
          <w:sz w:val="32"/>
          <w:szCs w:val="32"/>
          <w:lang w:val="en-US" w:eastAsia="zh-CN" w:bidi="ar-SA"/>
        </w:rPr>
        <w:t>九</w:t>
      </w:r>
      <w:r>
        <w:rPr>
          <w:rFonts w:hint="eastAsia" w:ascii="仿宋_GB2312" w:hAnsi="仿宋" w:eastAsia="仿宋_GB2312" w:cs="Times New Roman"/>
          <w:kern w:val="2"/>
          <w:sz w:val="32"/>
          <w:szCs w:val="32"/>
          <w:lang w:val="en-US" w:eastAsia="zh-CN" w:bidi="ar-SA"/>
        </w:rPr>
        <w:t>届农高会定点接待单位</w:t>
      </w:r>
      <w:r>
        <w:rPr>
          <w:rFonts w:hint="eastAsia" w:ascii="仿宋_GB2312" w:hAnsi="仿宋" w:cs="Times New Roman"/>
          <w:kern w:val="2"/>
          <w:sz w:val="32"/>
          <w:szCs w:val="32"/>
          <w:lang w:val="en-US" w:eastAsia="zh-CN" w:bidi="ar-SA"/>
        </w:rPr>
        <w:t>文明接待及</w:t>
      </w:r>
      <w:r>
        <w:rPr>
          <w:rFonts w:hint="eastAsia" w:ascii="仿宋_GB2312" w:hAnsi="仿宋" w:eastAsia="仿宋_GB2312" w:cs="Times New Roman"/>
          <w:kern w:val="2"/>
          <w:sz w:val="32"/>
          <w:szCs w:val="32"/>
          <w:lang w:val="en-US" w:eastAsia="zh-CN" w:bidi="ar-SA"/>
        </w:rPr>
        <w:t>诚信服务承诺书</w:t>
      </w:r>
    </w:p>
    <w:p>
      <w:pPr>
        <w:pStyle w:val="10"/>
        <w:numPr>
          <w:ilvl w:val="0"/>
          <w:numId w:val="0"/>
        </w:numPr>
        <w:spacing w:line="500" w:lineRule="exact"/>
        <w:rPr>
          <w:rFonts w:hint="eastAsia" w:ascii="仿宋_GB2312" w:hAnsi="仿宋"/>
          <w:kern w:val="2"/>
          <w:sz w:val="32"/>
          <w:szCs w:val="32"/>
          <w:lang w:val="en-US" w:eastAsia="zh-CN" w:bidi="ar-SA"/>
        </w:rPr>
      </w:pPr>
      <w:r>
        <w:rPr>
          <w:rFonts w:hint="eastAsia" w:ascii="仿宋_GB2312" w:hAnsi="仿宋"/>
          <w:kern w:val="2"/>
          <w:sz w:val="32"/>
          <w:szCs w:val="32"/>
          <w:lang w:val="en-US" w:eastAsia="zh-CN" w:bidi="ar-SA"/>
        </w:rPr>
        <w:t xml:space="preserve">                  </w:t>
      </w:r>
    </w:p>
    <w:p>
      <w:pPr>
        <w:pStyle w:val="10"/>
        <w:numPr>
          <w:ilvl w:val="0"/>
          <w:numId w:val="0"/>
        </w:numPr>
        <w:spacing w:line="500" w:lineRule="exact"/>
        <w:rPr>
          <w:rFonts w:hint="eastAsia" w:ascii="仿宋_GB2312" w:hAnsi="仿宋"/>
          <w:kern w:val="2"/>
          <w:sz w:val="32"/>
          <w:szCs w:val="32"/>
          <w:lang w:val="en-US" w:eastAsia="zh-CN" w:bidi="ar-SA"/>
        </w:rPr>
      </w:pPr>
    </w:p>
    <w:p>
      <w:pPr>
        <w:pStyle w:val="10"/>
        <w:numPr>
          <w:ilvl w:val="0"/>
          <w:numId w:val="0"/>
        </w:numPr>
        <w:spacing w:line="500" w:lineRule="exact"/>
        <w:ind w:firstLine="3520" w:firstLineChars="1100"/>
        <w:rPr>
          <w:rFonts w:hint="eastAsia" w:ascii="仿宋_GB2312" w:hAnsi="仿宋" w:eastAsia="仿宋_GB2312"/>
          <w:kern w:val="2"/>
          <w:sz w:val="32"/>
          <w:szCs w:val="32"/>
          <w:lang w:val="en-US" w:eastAsia="zh-CN" w:bidi="ar-SA"/>
        </w:rPr>
      </w:pPr>
      <w:r>
        <w:rPr>
          <w:rFonts w:hint="eastAsia" w:ascii="仿宋_GB2312" w:hAnsi="仿宋"/>
          <w:kern w:val="2"/>
          <w:sz w:val="32"/>
          <w:szCs w:val="32"/>
          <w:lang w:val="en-US" w:eastAsia="zh-CN" w:bidi="ar-SA"/>
        </w:rPr>
        <w:t xml:space="preserve">    </w:t>
      </w:r>
      <w:r>
        <w:rPr>
          <w:rFonts w:hint="eastAsia" w:ascii="仿宋_GB2312" w:hAnsi="仿宋" w:eastAsia="仿宋_GB2312"/>
          <w:kern w:val="2"/>
          <w:sz w:val="32"/>
          <w:szCs w:val="32"/>
          <w:lang w:val="en-US" w:eastAsia="zh-CN" w:bidi="ar-SA"/>
        </w:rPr>
        <w:t>杨凌农高会筹委会办公室</w:t>
      </w:r>
    </w:p>
    <w:p>
      <w:pPr>
        <w:ind w:firstLine="4000" w:firstLineChars="1250"/>
        <w:rPr>
          <w:rFonts w:hint="eastAsia" w:ascii="黑体" w:hAnsi="黑体" w:eastAsia="黑体" w:cs="黑体"/>
          <w:sz w:val="32"/>
          <w:szCs w:val="32"/>
          <w:lang w:val="en-US" w:eastAsia="zh-CN"/>
        </w:rPr>
      </w:pPr>
      <w:r>
        <w:rPr>
          <w:rFonts w:hint="eastAsia" w:ascii="仿宋_GB2312" w:hAnsi="仿宋" w:eastAsia="仿宋_GB2312"/>
          <w:kern w:val="2"/>
          <w:sz w:val="32"/>
          <w:szCs w:val="32"/>
          <w:lang w:val="en-US" w:eastAsia="zh-CN" w:bidi="ar-SA"/>
        </w:rPr>
        <w:t xml:space="preserve">     </w:t>
      </w:r>
      <w:r>
        <w:rPr>
          <w:rFonts w:hint="eastAsia" w:ascii="BatangChe" w:hAnsi="BatangChe" w:eastAsia="BatangChe"/>
          <w:kern w:val="2"/>
          <w:sz w:val="32"/>
          <w:szCs w:val="32"/>
          <w:lang w:val="en-US" w:eastAsia="zh-CN" w:bidi="ar-SA"/>
        </w:rPr>
        <w:t>2022</w:t>
      </w:r>
      <w:r>
        <w:rPr>
          <w:rFonts w:hint="eastAsia" w:ascii="仿宋_GB2312" w:hAnsi="仿宋" w:eastAsia="仿宋_GB2312"/>
          <w:kern w:val="2"/>
          <w:sz w:val="32"/>
          <w:szCs w:val="32"/>
          <w:lang w:val="en-US" w:eastAsia="zh-CN" w:bidi="ar-SA"/>
        </w:rPr>
        <w:t>年</w:t>
      </w:r>
      <w:r>
        <w:rPr>
          <w:rFonts w:hint="eastAsia" w:ascii="BatangChe" w:hAnsi="BatangChe" w:eastAsia="BatangChe"/>
          <w:kern w:val="2"/>
          <w:sz w:val="32"/>
          <w:szCs w:val="32"/>
          <w:lang w:val="en-US" w:eastAsia="zh-CN" w:bidi="ar-SA"/>
        </w:rPr>
        <w:t>8</w:t>
      </w:r>
      <w:r>
        <w:rPr>
          <w:rFonts w:hint="eastAsia" w:ascii="仿宋_GB2312" w:hAnsi="仿宋" w:eastAsia="仿宋_GB2312"/>
          <w:kern w:val="2"/>
          <w:sz w:val="32"/>
          <w:szCs w:val="32"/>
          <w:lang w:val="en-US" w:eastAsia="zh-CN" w:bidi="ar-SA"/>
        </w:rPr>
        <w:t>月</w:t>
      </w:r>
      <w:r>
        <w:rPr>
          <w:rFonts w:hint="eastAsia" w:ascii="BatangChe" w:hAnsi="BatangChe" w:eastAsia="BatangChe"/>
          <w:kern w:val="2"/>
          <w:sz w:val="32"/>
          <w:szCs w:val="32"/>
          <w:lang w:val="en-US" w:eastAsia="zh-CN" w:bidi="ar-SA"/>
        </w:rPr>
        <w:t>1</w:t>
      </w:r>
      <w:r>
        <w:rPr>
          <w:rFonts w:hint="eastAsia" w:ascii="仿宋_GB2312" w:hAnsi="仿宋" w:eastAsia="仿宋_GB2312"/>
          <w:kern w:val="2"/>
          <w:sz w:val="32"/>
          <w:szCs w:val="32"/>
          <w:lang w:val="en-US" w:eastAsia="zh-CN" w:bidi="ar-SA"/>
        </w:rPr>
        <w:t>日</w:t>
      </w:r>
    </w:p>
    <w:p>
      <w:pPr>
        <w:spacing w:line="600" w:lineRule="exact"/>
        <w:jc w:val="both"/>
        <w:rPr>
          <w:rFonts w:hint="eastAsia" w:ascii="黑体" w:hAnsi="黑体" w:eastAsia="黑体" w:cs="黑体"/>
          <w:sz w:val="32"/>
          <w:szCs w:val="32"/>
          <w:lang w:val="en-US" w:eastAsia="zh-CN"/>
        </w:rPr>
      </w:pPr>
    </w:p>
    <w:p>
      <w:pPr>
        <w:spacing w:line="600" w:lineRule="exact"/>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before="157" w:beforeLines="50" w:line="60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第二十</w:t>
      </w:r>
      <w:r>
        <w:rPr>
          <w:rFonts w:hint="eastAsia" w:ascii="方正小标宋简体" w:eastAsia="方正小标宋简体"/>
          <w:sz w:val="44"/>
          <w:szCs w:val="44"/>
          <w:lang w:val="en-US" w:eastAsia="zh-CN"/>
        </w:rPr>
        <w:t>九</w:t>
      </w:r>
      <w:r>
        <w:rPr>
          <w:rFonts w:hint="eastAsia" w:ascii="方正小标宋简体" w:eastAsia="方正小标宋简体"/>
          <w:sz w:val="44"/>
          <w:szCs w:val="44"/>
        </w:rPr>
        <w:t>届农高会定点接待单位申报表</w:t>
      </w:r>
    </w:p>
    <w:p>
      <w:pPr>
        <w:spacing w:line="400" w:lineRule="exact"/>
        <w:jc w:val="center"/>
        <w:rPr>
          <w:rFonts w:hint="eastAsia" w:ascii="方正小标宋简体" w:eastAsia="方正小标宋简体"/>
          <w:sz w:val="44"/>
          <w:szCs w:val="44"/>
        </w:rPr>
      </w:pPr>
    </w:p>
    <w:tbl>
      <w:tblPr>
        <w:tblStyle w:val="7"/>
        <w:tblW w:w="94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7"/>
        <w:gridCol w:w="1813"/>
        <w:gridCol w:w="724"/>
        <w:gridCol w:w="1686"/>
        <w:gridCol w:w="548"/>
        <w:gridCol w:w="2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2277" w:type="dxa"/>
            <w:noWrap w:val="0"/>
            <w:vAlign w:val="center"/>
          </w:tcPr>
          <w:p>
            <w:pPr>
              <w:spacing w:line="600" w:lineRule="exact"/>
              <w:jc w:val="center"/>
              <w:rPr>
                <w:rFonts w:hint="eastAsia" w:ascii="黑体" w:eastAsia="黑体"/>
                <w:sz w:val="28"/>
                <w:szCs w:val="28"/>
              </w:rPr>
            </w:pPr>
            <w:r>
              <w:rPr>
                <w:rFonts w:hint="eastAsia" w:ascii="黑体" w:eastAsia="黑体"/>
                <w:sz w:val="28"/>
                <w:szCs w:val="28"/>
              </w:rPr>
              <w:t>酒店名称</w:t>
            </w:r>
          </w:p>
        </w:tc>
        <w:tc>
          <w:tcPr>
            <w:tcW w:w="2537" w:type="dxa"/>
            <w:gridSpan w:val="2"/>
            <w:noWrap w:val="0"/>
            <w:vAlign w:val="center"/>
          </w:tcPr>
          <w:p>
            <w:pPr>
              <w:spacing w:line="600" w:lineRule="exact"/>
              <w:jc w:val="center"/>
              <w:rPr>
                <w:rFonts w:hint="eastAsia" w:ascii="黑体" w:eastAsia="黑体"/>
                <w:sz w:val="28"/>
                <w:szCs w:val="28"/>
              </w:rPr>
            </w:pPr>
          </w:p>
        </w:tc>
        <w:tc>
          <w:tcPr>
            <w:tcW w:w="2234" w:type="dxa"/>
            <w:gridSpan w:val="2"/>
            <w:noWrap w:val="0"/>
            <w:vAlign w:val="center"/>
          </w:tcPr>
          <w:p>
            <w:pPr>
              <w:spacing w:line="600" w:lineRule="exact"/>
              <w:jc w:val="center"/>
              <w:rPr>
                <w:rFonts w:hint="eastAsia" w:ascii="黑体" w:eastAsia="黑体"/>
                <w:sz w:val="28"/>
                <w:szCs w:val="28"/>
              </w:rPr>
            </w:pPr>
            <w:r>
              <w:rPr>
                <w:rFonts w:hint="eastAsia" w:ascii="黑体" w:eastAsia="黑体"/>
                <w:sz w:val="28"/>
                <w:szCs w:val="28"/>
              </w:rPr>
              <w:t>电    话</w:t>
            </w:r>
          </w:p>
        </w:tc>
        <w:tc>
          <w:tcPr>
            <w:tcW w:w="2384" w:type="dxa"/>
            <w:noWrap w:val="0"/>
            <w:vAlign w:val="center"/>
          </w:tcPr>
          <w:p>
            <w:pPr>
              <w:spacing w:line="600" w:lineRule="exact"/>
              <w:jc w:val="center"/>
              <w:rPr>
                <w:rFonts w:hint="eastAsia" w:ascii="黑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2277" w:type="dxa"/>
            <w:noWrap w:val="0"/>
            <w:vAlign w:val="center"/>
          </w:tcPr>
          <w:p>
            <w:pPr>
              <w:spacing w:line="600" w:lineRule="exact"/>
              <w:jc w:val="center"/>
              <w:rPr>
                <w:rFonts w:hint="eastAsia" w:ascii="黑体" w:eastAsia="黑体"/>
                <w:sz w:val="28"/>
                <w:szCs w:val="28"/>
              </w:rPr>
            </w:pPr>
            <w:r>
              <w:rPr>
                <w:rFonts w:hint="eastAsia" w:ascii="黑体" w:eastAsia="黑体"/>
                <w:sz w:val="28"/>
                <w:szCs w:val="28"/>
              </w:rPr>
              <w:t>地    址</w:t>
            </w:r>
          </w:p>
        </w:tc>
        <w:tc>
          <w:tcPr>
            <w:tcW w:w="2537" w:type="dxa"/>
            <w:gridSpan w:val="2"/>
            <w:noWrap w:val="0"/>
            <w:vAlign w:val="center"/>
          </w:tcPr>
          <w:p>
            <w:pPr>
              <w:spacing w:line="600" w:lineRule="exact"/>
              <w:jc w:val="center"/>
              <w:rPr>
                <w:rFonts w:hint="eastAsia" w:ascii="黑体" w:eastAsia="黑体"/>
                <w:sz w:val="28"/>
                <w:szCs w:val="28"/>
              </w:rPr>
            </w:pPr>
          </w:p>
        </w:tc>
        <w:tc>
          <w:tcPr>
            <w:tcW w:w="2234" w:type="dxa"/>
            <w:gridSpan w:val="2"/>
            <w:noWrap w:val="0"/>
            <w:vAlign w:val="center"/>
          </w:tcPr>
          <w:p>
            <w:pPr>
              <w:spacing w:line="600" w:lineRule="exact"/>
              <w:jc w:val="center"/>
              <w:rPr>
                <w:rFonts w:hint="eastAsia" w:ascii="黑体" w:eastAsia="黑体"/>
                <w:sz w:val="28"/>
                <w:szCs w:val="28"/>
              </w:rPr>
            </w:pPr>
            <w:r>
              <w:rPr>
                <w:rFonts w:hint="eastAsia" w:ascii="黑体" w:eastAsia="黑体"/>
                <w:sz w:val="28"/>
                <w:szCs w:val="28"/>
              </w:rPr>
              <w:t>星    级</w:t>
            </w:r>
          </w:p>
        </w:tc>
        <w:tc>
          <w:tcPr>
            <w:tcW w:w="2384" w:type="dxa"/>
            <w:noWrap w:val="0"/>
            <w:vAlign w:val="center"/>
          </w:tcPr>
          <w:p>
            <w:pPr>
              <w:spacing w:line="600" w:lineRule="exact"/>
              <w:jc w:val="center"/>
              <w:rPr>
                <w:rFonts w:hint="eastAsia" w:ascii="黑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2277"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黑体" w:eastAsia="黑体"/>
                <w:sz w:val="28"/>
                <w:szCs w:val="28"/>
                <w:lang w:val="en-US" w:eastAsia="zh-CN"/>
              </w:rPr>
            </w:pPr>
            <w:r>
              <w:rPr>
                <w:rFonts w:hint="eastAsia" w:ascii="黑体" w:eastAsia="黑体"/>
                <w:sz w:val="28"/>
                <w:szCs w:val="28"/>
              </w:rPr>
              <w:t>房间总数</w:t>
            </w:r>
          </w:p>
        </w:tc>
        <w:tc>
          <w:tcPr>
            <w:tcW w:w="2537"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黑体" w:eastAsia="黑体"/>
                <w:sz w:val="28"/>
                <w:szCs w:val="28"/>
              </w:rPr>
            </w:pPr>
          </w:p>
        </w:tc>
        <w:tc>
          <w:tcPr>
            <w:tcW w:w="2234"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default" w:ascii="黑体" w:eastAsia="黑体"/>
                <w:sz w:val="28"/>
                <w:szCs w:val="28"/>
                <w:lang w:val="en-US" w:eastAsia="zh-CN"/>
              </w:rPr>
            </w:pPr>
            <w:r>
              <w:rPr>
                <w:rFonts w:hint="eastAsia" w:ascii="黑体" w:eastAsia="黑体"/>
                <w:sz w:val="28"/>
                <w:szCs w:val="28"/>
              </w:rPr>
              <w:t>标间数量</w:t>
            </w:r>
            <w:r>
              <w:rPr>
                <w:rFonts w:hint="eastAsia" w:ascii="黑体" w:eastAsia="黑体"/>
                <w:sz w:val="28"/>
                <w:szCs w:val="28"/>
                <w:lang w:val="en-US" w:eastAsia="zh-CN"/>
              </w:rPr>
              <w:t>及申报价格（农高会期）</w:t>
            </w:r>
          </w:p>
        </w:tc>
        <w:tc>
          <w:tcPr>
            <w:tcW w:w="2384" w:type="dxa"/>
            <w:noWrap w:val="0"/>
            <w:vAlign w:val="center"/>
          </w:tcPr>
          <w:p>
            <w:pPr>
              <w:spacing w:line="600" w:lineRule="exact"/>
              <w:jc w:val="center"/>
              <w:rPr>
                <w:rFonts w:hint="eastAsia" w:ascii="黑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2277"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default" w:ascii="黑体" w:eastAsia="黑体"/>
                <w:sz w:val="28"/>
                <w:szCs w:val="28"/>
                <w:lang w:val="en-US" w:eastAsia="zh-CN"/>
              </w:rPr>
            </w:pPr>
            <w:r>
              <w:rPr>
                <w:rFonts w:hint="eastAsia" w:ascii="黑体" w:eastAsia="黑体"/>
                <w:sz w:val="28"/>
                <w:szCs w:val="28"/>
              </w:rPr>
              <w:t>单间数量</w:t>
            </w:r>
            <w:r>
              <w:rPr>
                <w:rFonts w:hint="eastAsia" w:ascii="黑体" w:eastAsia="黑体"/>
                <w:sz w:val="28"/>
                <w:szCs w:val="28"/>
                <w:lang w:val="en-US" w:eastAsia="zh-CN"/>
              </w:rPr>
              <w:t>及申报价格（农高会期）</w:t>
            </w:r>
          </w:p>
        </w:tc>
        <w:tc>
          <w:tcPr>
            <w:tcW w:w="2537"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黑体" w:eastAsia="黑体"/>
                <w:sz w:val="28"/>
                <w:szCs w:val="28"/>
              </w:rPr>
            </w:pPr>
          </w:p>
        </w:tc>
        <w:tc>
          <w:tcPr>
            <w:tcW w:w="2234"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default" w:ascii="黑体" w:eastAsia="黑体"/>
                <w:sz w:val="28"/>
                <w:szCs w:val="28"/>
                <w:lang w:val="en-US" w:eastAsia="zh-CN"/>
              </w:rPr>
            </w:pPr>
            <w:r>
              <w:rPr>
                <w:rFonts w:hint="eastAsia" w:ascii="黑体" w:eastAsia="黑体"/>
                <w:sz w:val="28"/>
                <w:szCs w:val="28"/>
              </w:rPr>
              <w:t>套间数量</w:t>
            </w:r>
            <w:r>
              <w:rPr>
                <w:rFonts w:hint="eastAsia" w:ascii="黑体" w:eastAsia="黑体"/>
                <w:sz w:val="28"/>
                <w:szCs w:val="28"/>
                <w:lang w:val="en-US" w:eastAsia="zh-CN"/>
              </w:rPr>
              <w:t>及申报价格（农高会期）</w:t>
            </w:r>
          </w:p>
        </w:tc>
        <w:tc>
          <w:tcPr>
            <w:tcW w:w="2384" w:type="dxa"/>
            <w:noWrap w:val="0"/>
            <w:vAlign w:val="center"/>
          </w:tcPr>
          <w:p>
            <w:pPr>
              <w:spacing w:line="600" w:lineRule="exact"/>
              <w:jc w:val="center"/>
              <w:rPr>
                <w:rFonts w:hint="eastAsia" w:ascii="黑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2277" w:type="dxa"/>
            <w:noWrap w:val="0"/>
            <w:vAlign w:val="center"/>
          </w:tcPr>
          <w:p>
            <w:pPr>
              <w:spacing w:line="400" w:lineRule="exact"/>
              <w:jc w:val="center"/>
              <w:rPr>
                <w:rFonts w:hint="eastAsia" w:ascii="黑体" w:eastAsia="黑体"/>
                <w:sz w:val="28"/>
                <w:szCs w:val="28"/>
                <w:lang w:val="en-US" w:eastAsia="zh-CN"/>
              </w:rPr>
            </w:pPr>
            <w:r>
              <w:rPr>
                <w:rFonts w:hint="eastAsia" w:ascii="黑体" w:eastAsia="黑体"/>
                <w:sz w:val="28"/>
                <w:szCs w:val="28"/>
                <w:lang w:val="en-US" w:eastAsia="zh-CN"/>
              </w:rPr>
              <w:t>营业执照</w:t>
            </w:r>
          </w:p>
          <w:p>
            <w:pPr>
              <w:spacing w:line="400" w:lineRule="exact"/>
              <w:jc w:val="center"/>
              <w:rPr>
                <w:rFonts w:hint="default"/>
                <w:lang w:val="en-US" w:eastAsia="zh-CN"/>
              </w:rPr>
            </w:pPr>
            <w:r>
              <w:rPr>
                <w:rFonts w:hint="eastAsia" w:ascii="黑体" w:eastAsia="黑体"/>
                <w:sz w:val="28"/>
                <w:szCs w:val="28"/>
                <w:lang w:val="en-US" w:eastAsia="zh-CN"/>
              </w:rPr>
              <w:t>（编号）</w:t>
            </w:r>
          </w:p>
        </w:tc>
        <w:tc>
          <w:tcPr>
            <w:tcW w:w="2537" w:type="dxa"/>
            <w:gridSpan w:val="2"/>
            <w:noWrap w:val="0"/>
            <w:vAlign w:val="center"/>
          </w:tcPr>
          <w:p>
            <w:pPr>
              <w:spacing w:line="600" w:lineRule="exact"/>
              <w:jc w:val="center"/>
              <w:rPr>
                <w:rFonts w:hint="default" w:ascii="黑体" w:eastAsia="黑体"/>
                <w:sz w:val="28"/>
                <w:szCs w:val="28"/>
                <w:lang w:val="en-US" w:eastAsia="zh-CN"/>
              </w:rPr>
            </w:pPr>
          </w:p>
        </w:tc>
        <w:tc>
          <w:tcPr>
            <w:tcW w:w="2234" w:type="dxa"/>
            <w:gridSpan w:val="2"/>
            <w:noWrap w:val="0"/>
            <w:vAlign w:val="center"/>
          </w:tcPr>
          <w:p>
            <w:pPr>
              <w:spacing w:line="400" w:lineRule="exact"/>
              <w:jc w:val="center"/>
              <w:rPr>
                <w:rFonts w:hint="eastAsia" w:ascii="黑体" w:hAnsi="Times New Roman" w:eastAsia="黑体" w:cs="Times New Roman"/>
                <w:spacing w:val="0"/>
                <w:kern w:val="2"/>
                <w:sz w:val="28"/>
                <w:szCs w:val="28"/>
                <w:lang w:val="en-US" w:eastAsia="zh-CN" w:bidi="ar-SA"/>
              </w:rPr>
            </w:pPr>
            <w:r>
              <w:rPr>
                <w:rFonts w:hint="eastAsia" w:ascii="黑体" w:hAnsi="Times New Roman" w:eastAsia="黑体" w:cs="Times New Roman"/>
                <w:spacing w:val="0"/>
                <w:kern w:val="2"/>
                <w:sz w:val="28"/>
                <w:szCs w:val="28"/>
                <w:lang w:val="en-US" w:eastAsia="zh-CN" w:bidi="ar-SA"/>
              </w:rPr>
              <w:t>卫生许可证</w:t>
            </w:r>
          </w:p>
          <w:p>
            <w:pPr>
              <w:spacing w:line="400" w:lineRule="exact"/>
              <w:jc w:val="center"/>
              <w:rPr>
                <w:rFonts w:hint="eastAsia" w:eastAsia="宋体"/>
                <w:lang w:val="en-US" w:eastAsia="zh-CN"/>
              </w:rPr>
            </w:pPr>
            <w:r>
              <w:rPr>
                <w:rFonts w:hint="eastAsia" w:ascii="黑体" w:hAnsi="Times New Roman" w:eastAsia="黑体" w:cs="Times New Roman"/>
                <w:spacing w:val="0"/>
                <w:kern w:val="2"/>
                <w:sz w:val="28"/>
                <w:szCs w:val="28"/>
                <w:lang w:val="en-US" w:eastAsia="zh-CN" w:bidi="ar-SA"/>
              </w:rPr>
              <w:t>（编号）</w:t>
            </w:r>
          </w:p>
        </w:tc>
        <w:tc>
          <w:tcPr>
            <w:tcW w:w="2384" w:type="dxa"/>
            <w:noWrap w:val="0"/>
            <w:vAlign w:val="center"/>
          </w:tcPr>
          <w:p>
            <w:pPr>
              <w:spacing w:line="600" w:lineRule="exact"/>
              <w:jc w:val="center"/>
              <w:rPr>
                <w:rFonts w:hint="eastAsia" w:ascii="黑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2277"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黑体" w:eastAsia="黑体"/>
                <w:sz w:val="28"/>
                <w:szCs w:val="28"/>
                <w:lang w:val="en-US" w:eastAsia="zh-CN"/>
              </w:rPr>
            </w:pPr>
            <w:r>
              <w:rPr>
                <w:rFonts w:hint="eastAsia" w:ascii="黑体" w:eastAsia="黑体"/>
                <w:sz w:val="28"/>
                <w:szCs w:val="28"/>
                <w:lang w:val="en-US" w:eastAsia="zh-CN"/>
              </w:rPr>
              <w:t>消防合格证</w:t>
            </w:r>
          </w:p>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黑体" w:eastAsia="黑体"/>
                <w:sz w:val="28"/>
                <w:szCs w:val="28"/>
              </w:rPr>
            </w:pPr>
            <w:r>
              <w:rPr>
                <w:rFonts w:hint="eastAsia" w:ascii="黑体" w:hAnsi="Times New Roman" w:eastAsia="黑体" w:cs="Times New Roman"/>
                <w:spacing w:val="0"/>
                <w:kern w:val="2"/>
                <w:sz w:val="28"/>
                <w:szCs w:val="28"/>
                <w:lang w:val="en-US" w:eastAsia="zh-CN" w:bidi="ar-SA"/>
              </w:rPr>
              <w:t>（编号）</w:t>
            </w:r>
          </w:p>
        </w:tc>
        <w:tc>
          <w:tcPr>
            <w:tcW w:w="2537" w:type="dxa"/>
            <w:gridSpan w:val="2"/>
            <w:noWrap w:val="0"/>
            <w:vAlign w:val="center"/>
          </w:tcPr>
          <w:p>
            <w:pPr>
              <w:spacing w:line="600" w:lineRule="exact"/>
              <w:jc w:val="center"/>
              <w:rPr>
                <w:rFonts w:hint="default" w:ascii="黑体" w:eastAsia="黑体"/>
                <w:sz w:val="28"/>
                <w:szCs w:val="28"/>
                <w:lang w:val="en-US" w:eastAsia="zh-CN"/>
              </w:rPr>
            </w:pPr>
          </w:p>
        </w:tc>
        <w:tc>
          <w:tcPr>
            <w:tcW w:w="2234" w:type="dxa"/>
            <w:gridSpan w:val="2"/>
            <w:noWrap w:val="0"/>
            <w:vAlign w:val="center"/>
          </w:tcPr>
          <w:p>
            <w:pPr>
              <w:spacing w:line="400" w:lineRule="exact"/>
              <w:jc w:val="center"/>
              <w:rPr>
                <w:rFonts w:hint="eastAsia" w:ascii="黑体" w:eastAsia="黑体"/>
                <w:sz w:val="28"/>
                <w:szCs w:val="28"/>
              </w:rPr>
            </w:pPr>
            <w:r>
              <w:rPr>
                <w:rFonts w:hint="eastAsia" w:ascii="黑体" w:eastAsia="黑体"/>
                <w:sz w:val="28"/>
                <w:szCs w:val="28"/>
                <w:lang w:val="en-US" w:eastAsia="zh-CN"/>
              </w:rPr>
              <w:t>特种行业许可证</w:t>
            </w:r>
            <w:r>
              <w:rPr>
                <w:rFonts w:hint="eastAsia" w:ascii="黑体" w:hAnsi="Times New Roman" w:eastAsia="黑体" w:cs="Times New Roman"/>
                <w:spacing w:val="0"/>
                <w:kern w:val="2"/>
                <w:sz w:val="28"/>
                <w:szCs w:val="28"/>
                <w:lang w:val="en-US" w:eastAsia="zh-CN" w:bidi="ar-SA"/>
              </w:rPr>
              <w:t>（编号）</w:t>
            </w:r>
          </w:p>
        </w:tc>
        <w:tc>
          <w:tcPr>
            <w:tcW w:w="2384" w:type="dxa"/>
            <w:noWrap w:val="0"/>
            <w:vAlign w:val="center"/>
          </w:tcPr>
          <w:p>
            <w:pPr>
              <w:spacing w:line="600" w:lineRule="exact"/>
              <w:jc w:val="center"/>
              <w:rPr>
                <w:rFonts w:hint="eastAsia" w:ascii="黑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9432" w:type="dxa"/>
            <w:gridSpan w:val="6"/>
            <w:noWrap w:val="0"/>
            <w:vAlign w:val="center"/>
          </w:tcPr>
          <w:p>
            <w:pPr>
              <w:spacing w:line="600" w:lineRule="exact"/>
              <w:jc w:val="center"/>
              <w:rPr>
                <w:rFonts w:hint="default" w:ascii="黑体" w:eastAsia="黑体"/>
                <w:sz w:val="28"/>
                <w:szCs w:val="28"/>
                <w:lang w:val="en-US" w:eastAsia="zh-CN"/>
              </w:rPr>
            </w:pPr>
            <w:r>
              <w:rPr>
                <w:rFonts w:hint="eastAsia" w:ascii="黑体" w:eastAsia="黑体"/>
                <w:sz w:val="28"/>
                <w:szCs w:val="28"/>
              </w:rPr>
              <w:t>申报优势</w:t>
            </w:r>
            <w:r>
              <w:rPr>
                <w:rFonts w:hint="eastAsia" w:ascii="黑体" w:eastAsia="黑体"/>
                <w:sz w:val="28"/>
                <w:szCs w:val="28"/>
                <w:lang w:val="en-US" w:eastAsia="zh-CN"/>
              </w:rPr>
              <w:t>及其他说明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3" w:hRule="atLeast"/>
        </w:trPr>
        <w:tc>
          <w:tcPr>
            <w:tcW w:w="9432" w:type="dxa"/>
            <w:gridSpan w:val="6"/>
            <w:noWrap w:val="0"/>
            <w:vAlign w:val="center"/>
          </w:tcPr>
          <w:p>
            <w:pPr>
              <w:spacing w:line="600" w:lineRule="exact"/>
              <w:jc w:val="both"/>
              <w:rPr>
                <w:rFonts w:hint="eastAsia" w:ascii="黑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2277" w:type="dxa"/>
            <w:noWrap w:val="0"/>
            <w:vAlign w:val="center"/>
          </w:tcPr>
          <w:p>
            <w:pPr>
              <w:spacing w:line="600" w:lineRule="exact"/>
              <w:jc w:val="center"/>
              <w:rPr>
                <w:rFonts w:hint="default" w:ascii="黑体" w:eastAsia="黑体"/>
                <w:sz w:val="28"/>
                <w:szCs w:val="28"/>
                <w:lang w:val="en-US" w:eastAsia="zh-CN"/>
              </w:rPr>
            </w:pPr>
            <w:r>
              <w:rPr>
                <w:rFonts w:hint="eastAsia" w:ascii="黑体" w:eastAsia="黑体"/>
                <w:sz w:val="28"/>
                <w:szCs w:val="28"/>
                <w:lang w:val="en-US" w:eastAsia="zh-CN"/>
              </w:rPr>
              <w:t>企业法定代表人</w:t>
            </w:r>
          </w:p>
        </w:tc>
        <w:tc>
          <w:tcPr>
            <w:tcW w:w="1813" w:type="dxa"/>
            <w:noWrap w:val="0"/>
            <w:vAlign w:val="center"/>
          </w:tcPr>
          <w:p>
            <w:pPr>
              <w:spacing w:line="600" w:lineRule="exact"/>
              <w:jc w:val="center"/>
              <w:rPr>
                <w:rFonts w:hint="eastAsia" w:ascii="黑体" w:eastAsia="黑体"/>
                <w:sz w:val="28"/>
                <w:szCs w:val="28"/>
              </w:rPr>
            </w:pPr>
          </w:p>
        </w:tc>
        <w:tc>
          <w:tcPr>
            <w:tcW w:w="2410" w:type="dxa"/>
            <w:gridSpan w:val="2"/>
            <w:noWrap w:val="0"/>
            <w:vAlign w:val="center"/>
          </w:tcPr>
          <w:p>
            <w:pPr>
              <w:spacing w:line="600" w:lineRule="exact"/>
              <w:jc w:val="center"/>
              <w:rPr>
                <w:rFonts w:hint="eastAsia" w:ascii="黑体" w:eastAsia="黑体"/>
                <w:sz w:val="28"/>
                <w:szCs w:val="28"/>
              </w:rPr>
            </w:pPr>
            <w:r>
              <w:rPr>
                <w:rFonts w:hint="eastAsia" w:ascii="黑体" w:eastAsia="黑体"/>
                <w:sz w:val="28"/>
                <w:szCs w:val="28"/>
              </w:rPr>
              <w:t>电话/手机</w:t>
            </w:r>
          </w:p>
        </w:tc>
        <w:tc>
          <w:tcPr>
            <w:tcW w:w="2932" w:type="dxa"/>
            <w:gridSpan w:val="2"/>
            <w:noWrap w:val="0"/>
            <w:vAlign w:val="center"/>
          </w:tcPr>
          <w:p>
            <w:pPr>
              <w:spacing w:line="600" w:lineRule="exact"/>
              <w:jc w:val="center"/>
              <w:rPr>
                <w:rFonts w:hint="eastAsia" w:ascii="黑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277" w:type="dxa"/>
            <w:noWrap w:val="0"/>
            <w:vAlign w:val="center"/>
          </w:tcPr>
          <w:p>
            <w:pPr>
              <w:spacing w:line="600" w:lineRule="exact"/>
              <w:jc w:val="center"/>
              <w:rPr>
                <w:rFonts w:hint="default" w:ascii="黑体" w:eastAsia="黑体"/>
                <w:sz w:val="28"/>
                <w:szCs w:val="28"/>
                <w:lang w:val="en-US" w:eastAsia="zh-CN"/>
              </w:rPr>
            </w:pPr>
            <w:r>
              <w:rPr>
                <w:rFonts w:hint="eastAsia" w:ascii="黑体" w:eastAsia="黑体"/>
                <w:sz w:val="28"/>
                <w:szCs w:val="28"/>
                <w:lang w:val="en-US" w:eastAsia="zh-CN"/>
              </w:rPr>
              <w:t>联络人</w:t>
            </w:r>
          </w:p>
        </w:tc>
        <w:tc>
          <w:tcPr>
            <w:tcW w:w="1813" w:type="dxa"/>
            <w:noWrap w:val="0"/>
            <w:vAlign w:val="center"/>
          </w:tcPr>
          <w:p>
            <w:pPr>
              <w:spacing w:line="600" w:lineRule="exact"/>
              <w:jc w:val="center"/>
              <w:rPr>
                <w:rFonts w:hint="eastAsia" w:ascii="黑体" w:eastAsia="黑体"/>
                <w:sz w:val="28"/>
                <w:szCs w:val="28"/>
              </w:rPr>
            </w:pPr>
          </w:p>
        </w:tc>
        <w:tc>
          <w:tcPr>
            <w:tcW w:w="2410" w:type="dxa"/>
            <w:gridSpan w:val="2"/>
            <w:noWrap w:val="0"/>
            <w:vAlign w:val="center"/>
          </w:tcPr>
          <w:p>
            <w:pPr>
              <w:spacing w:line="600" w:lineRule="exact"/>
              <w:jc w:val="center"/>
              <w:rPr>
                <w:rFonts w:hint="eastAsia" w:ascii="黑体" w:eastAsia="黑体"/>
                <w:sz w:val="28"/>
                <w:szCs w:val="28"/>
              </w:rPr>
            </w:pPr>
            <w:r>
              <w:rPr>
                <w:rFonts w:hint="eastAsia" w:ascii="黑体" w:eastAsia="黑体"/>
                <w:sz w:val="28"/>
                <w:szCs w:val="28"/>
              </w:rPr>
              <w:t>电话/手机</w:t>
            </w:r>
          </w:p>
        </w:tc>
        <w:tc>
          <w:tcPr>
            <w:tcW w:w="2932" w:type="dxa"/>
            <w:gridSpan w:val="2"/>
            <w:noWrap w:val="0"/>
            <w:vAlign w:val="center"/>
          </w:tcPr>
          <w:p>
            <w:pPr>
              <w:spacing w:line="600" w:lineRule="exact"/>
              <w:jc w:val="center"/>
              <w:rPr>
                <w:rFonts w:hint="eastAsia" w:ascii="黑体" w:eastAsia="黑体"/>
                <w:sz w:val="28"/>
                <w:szCs w:val="28"/>
              </w:rPr>
            </w:pPr>
          </w:p>
        </w:tc>
      </w:tr>
    </w:tbl>
    <w:p>
      <w:pPr>
        <w:snapToGrid w:val="0"/>
        <w:spacing w:line="360" w:lineRule="auto"/>
        <w:jc w:val="both"/>
        <w:rPr>
          <w:rFonts w:hint="eastAsia" w:ascii="方正小标宋简体" w:hAnsi="Arial" w:eastAsia="方正小标宋简体"/>
          <w:color w:val="333333"/>
          <w:sz w:val="11"/>
          <w:szCs w:val="11"/>
          <w:shd w:val="clear" w:color="auto" w:fill="FFFFFF"/>
        </w:rPr>
      </w:pPr>
      <w:r>
        <w:rPr>
          <w:rFonts w:hint="eastAsia" w:ascii="黑体" w:hAnsi="黑体" w:eastAsia="黑体" w:cs="黑体"/>
          <w:color w:val="333333"/>
          <w:sz w:val="32"/>
          <w:szCs w:val="32"/>
          <w:shd w:val="clear" w:color="auto" w:fill="FFFFFF"/>
          <w:lang w:val="en-US" w:eastAsia="zh-CN"/>
        </w:rPr>
        <w:t>附件2</w:t>
      </w:r>
    </w:p>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方正小标宋简体" w:hAnsi="Arial" w:eastAsia="方正小标宋简体"/>
          <w:color w:val="333333"/>
          <w:w w:val="95"/>
          <w:sz w:val="44"/>
          <w:szCs w:val="44"/>
          <w:shd w:val="clear" w:color="auto" w:fill="FFFFFF"/>
          <w:lang w:val="en-US" w:eastAsia="zh-CN"/>
        </w:rPr>
      </w:pPr>
      <w:r>
        <w:rPr>
          <w:rFonts w:hint="eastAsia" w:ascii="方正小标宋简体" w:hAnsi="Arial" w:eastAsia="方正小标宋简体"/>
          <w:color w:val="333333"/>
          <w:w w:val="95"/>
          <w:sz w:val="44"/>
          <w:szCs w:val="44"/>
          <w:shd w:val="clear" w:color="auto" w:fill="FFFFFF"/>
        </w:rPr>
        <w:t>第二十</w:t>
      </w:r>
      <w:r>
        <w:rPr>
          <w:rFonts w:hint="eastAsia" w:ascii="方正小标宋简体" w:hAnsi="Arial" w:eastAsia="方正小标宋简体"/>
          <w:color w:val="333333"/>
          <w:w w:val="95"/>
          <w:sz w:val="44"/>
          <w:szCs w:val="44"/>
          <w:shd w:val="clear" w:color="auto" w:fill="FFFFFF"/>
          <w:lang w:val="en-US" w:eastAsia="zh-CN"/>
        </w:rPr>
        <w:t>九</w:t>
      </w:r>
      <w:r>
        <w:rPr>
          <w:rFonts w:hint="eastAsia" w:ascii="方正小标宋简体" w:hAnsi="Arial" w:eastAsia="方正小标宋简体"/>
          <w:color w:val="333333"/>
          <w:w w:val="95"/>
          <w:sz w:val="44"/>
          <w:szCs w:val="44"/>
          <w:shd w:val="clear" w:color="auto" w:fill="FFFFFF"/>
        </w:rPr>
        <w:t>届农高会定点接待单位</w:t>
      </w:r>
      <w:r>
        <w:rPr>
          <w:rFonts w:hint="eastAsia" w:ascii="方正小标宋简体" w:hAnsi="Arial" w:eastAsia="方正小标宋简体"/>
          <w:color w:val="333333"/>
          <w:w w:val="95"/>
          <w:sz w:val="44"/>
          <w:szCs w:val="44"/>
          <w:shd w:val="clear" w:color="auto" w:fill="FFFFFF"/>
          <w:lang w:val="en-US" w:eastAsia="zh-CN"/>
        </w:rPr>
        <w:t>文明接待及</w:t>
      </w:r>
    </w:p>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default" w:ascii="方正小标宋简体" w:hAnsi="Arial" w:eastAsia="方正小标宋简体"/>
          <w:color w:val="333333"/>
          <w:w w:val="95"/>
          <w:sz w:val="44"/>
          <w:szCs w:val="44"/>
          <w:shd w:val="clear" w:color="auto" w:fill="FFFFFF"/>
        </w:rPr>
      </w:pPr>
      <w:r>
        <w:rPr>
          <w:rFonts w:hint="eastAsia" w:ascii="方正小标宋简体" w:hAnsi="Arial" w:eastAsia="方正小标宋简体"/>
          <w:color w:val="333333"/>
          <w:w w:val="95"/>
          <w:sz w:val="44"/>
          <w:szCs w:val="44"/>
          <w:shd w:val="clear" w:color="auto" w:fill="FFFFFF"/>
          <w:lang w:val="en-US" w:eastAsia="zh-CN"/>
        </w:rPr>
        <w:t>诚信</w:t>
      </w:r>
      <w:r>
        <w:rPr>
          <w:rFonts w:hint="eastAsia" w:ascii="方正小标宋简体" w:hAnsi="Arial" w:eastAsia="方正小标宋简体"/>
          <w:color w:val="333333"/>
          <w:w w:val="95"/>
          <w:sz w:val="44"/>
          <w:szCs w:val="44"/>
          <w:shd w:val="clear" w:color="auto" w:fill="FFFFFF"/>
        </w:rPr>
        <w:t>服务承诺书</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按照农高会筹委会相关要求，为切实做好农高会定点接待工作，给广大参展客商和参会群众提供优质服务，我单位郑重承诺：</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一、严格按照农高会筹委会办公室核定公布的客房最高限价执行，不擅自涨价。</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二、遵纪守法、恪守职业道德，经营范围内不出现“黄赌毒”等违法行为。</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三、遵守酒店服务管理各项规章制度，严格按服务规程操作，在客房服务、餐厅食品加工等方面不自行简化操作流程。</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四、认真落实卫健部门新冠病毒肺炎疫情防控有关要求，切实做好酒店常态化疫情防控。</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五、诚信经营，不欺客宰客，秉承“诚实、守信、敬业”的职业道德，自愿自觉维护消费者权益，诚心诚意为消费者提供优质高效的服务。</w:t>
      </w:r>
    </w:p>
    <w:p>
      <w:pPr>
        <w:rPr>
          <w:rFonts w:hint="default"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 xml:space="preserve">    六、</w:t>
      </w:r>
      <w:r>
        <w:rPr>
          <w:rFonts w:hint="eastAsia" w:ascii="仿宋_GB2312" w:hAnsi="仿宋_GB2312" w:eastAsia="仿宋_GB2312" w:cs="仿宋_GB2312"/>
          <w:sz w:val="32"/>
          <w:szCs w:val="32"/>
          <w:lang w:val="en-US" w:eastAsia="zh-CN"/>
        </w:rPr>
        <w:t>文明服务，举止文明，服务优质，尊重来店客人，着装得体，热情礼貌，做到真诚接待，热情周到。</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七、</w:t>
      </w:r>
      <w:r>
        <w:rPr>
          <w:rFonts w:hint="eastAsia" w:ascii="仿宋_GB2312" w:hAnsi="仿宋" w:eastAsia="仿宋_GB2312" w:cs="Times New Roman"/>
          <w:w w:val="95"/>
          <w:kern w:val="2"/>
          <w:sz w:val="32"/>
          <w:szCs w:val="32"/>
          <w:lang w:val="en-US" w:eastAsia="zh-CN" w:bidi="ar-SA"/>
        </w:rPr>
        <w:t>客人有旅游、购物等服务咨询时，不向客人提供虚假信息。</w:t>
      </w:r>
    </w:p>
    <w:p>
      <w:pPr>
        <w:pStyle w:val="2"/>
        <w:ind w:left="0" w:leftChars="0" w:firstLine="0" w:firstLineChars="0"/>
        <w:rPr>
          <w:rFonts w:hint="eastAsia"/>
          <w:lang w:val="en-US" w:eastAsia="zh-CN"/>
        </w:rPr>
      </w:pPr>
    </w:p>
    <w:p>
      <w:pPr>
        <w:keepNext w:val="0"/>
        <w:keepLines w:val="0"/>
        <w:pageBreakBefore w:val="0"/>
        <w:widowControl w:val="0"/>
        <w:kinsoku/>
        <w:wordWrap/>
        <w:overflowPunct/>
        <w:topLinePunct w:val="0"/>
        <w:autoSpaceDE/>
        <w:autoSpaceDN/>
        <w:bidi w:val="0"/>
        <w:adjustRightInd/>
        <w:snapToGrid w:val="0"/>
        <w:spacing w:line="400" w:lineRule="exact"/>
        <w:ind w:firstLine="4480" w:firstLineChars="1400"/>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法定代表人签字：</w:t>
      </w:r>
    </w:p>
    <w:p>
      <w:pPr>
        <w:keepNext w:val="0"/>
        <w:keepLines w:val="0"/>
        <w:pageBreakBefore w:val="0"/>
        <w:widowControl w:val="0"/>
        <w:kinsoku/>
        <w:wordWrap/>
        <w:overflowPunct/>
        <w:topLinePunct w:val="0"/>
        <w:autoSpaceDE/>
        <w:autoSpaceDN/>
        <w:bidi w:val="0"/>
        <w:adjustRightInd/>
        <w:snapToGrid w:val="0"/>
        <w:spacing w:line="400" w:lineRule="exact"/>
        <w:ind w:firstLine="5440" w:firstLineChars="1700"/>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单位盖章：</w:t>
      </w:r>
    </w:p>
    <w:p>
      <w:pPr>
        <w:keepNext w:val="0"/>
        <w:keepLines w:val="0"/>
        <w:pageBreakBefore w:val="0"/>
        <w:widowControl w:val="0"/>
        <w:kinsoku/>
        <w:wordWrap/>
        <w:overflowPunct/>
        <w:topLinePunct w:val="0"/>
        <w:autoSpaceDE/>
        <w:autoSpaceDN/>
        <w:bidi w:val="0"/>
        <w:adjustRightInd/>
        <w:snapToGrid w:val="0"/>
        <w:spacing w:line="400" w:lineRule="exact"/>
        <w:ind w:firstLine="5440" w:firstLineChars="1700"/>
        <w:textAlignment w:val="auto"/>
      </w:pPr>
      <w:r>
        <w:rPr>
          <w:rFonts w:hint="eastAsia" w:ascii="仿宋_GB2312" w:hAnsi="仿宋" w:eastAsia="仿宋_GB2312" w:cs="Times New Roman"/>
          <w:kern w:val="2"/>
          <w:sz w:val="32"/>
          <w:szCs w:val="32"/>
          <w:lang w:val="en-US" w:eastAsia="zh-CN" w:bidi="ar-SA"/>
        </w:rPr>
        <w:t>时    间：</w:t>
      </w:r>
    </w:p>
    <w:p>
      <w:pPr>
        <w:pStyle w:val="2"/>
      </w:pPr>
    </w:p>
    <w:p>
      <w:pPr>
        <w:pStyle w:val="2"/>
      </w:pPr>
    </w:p>
    <w:p>
      <w:pPr>
        <w:pStyle w:val="2"/>
      </w:pPr>
    </w:p>
    <w:p>
      <w:pPr>
        <w:pStyle w:val="2"/>
        <w:ind w:left="0" w:leftChars="0" w:firstLine="0" w:firstLineChars="0"/>
      </w:pPr>
    </w:p>
    <w:p>
      <w:pPr>
        <w:pStyle w:val="2"/>
        <w:ind w:left="0" w:leftChars="0" w:firstLine="0" w:firstLineChars="0"/>
      </w:pPr>
    </w:p>
    <w:p>
      <w:pPr>
        <w:pStyle w:val="2"/>
        <w:ind w:left="0" w:leftChars="0" w:firstLine="0" w:firstLineChars="0"/>
      </w:pPr>
    </w:p>
    <w:p>
      <w:pPr>
        <w:pStyle w:val="2"/>
        <w:ind w:left="0" w:leftChars="0" w:firstLine="0" w:firstLineChars="0"/>
      </w:pPr>
    </w:p>
    <w:p>
      <w:pPr>
        <w:pStyle w:val="2"/>
        <w:ind w:left="0" w:leftChars="0" w:firstLine="0" w:firstLineChars="0"/>
      </w:pPr>
    </w:p>
    <w:p>
      <w:pPr>
        <w:pStyle w:val="2"/>
        <w:ind w:left="0" w:leftChars="0" w:firstLine="0" w:firstLineChars="0"/>
      </w:pPr>
    </w:p>
    <w:p>
      <w:pPr>
        <w:pStyle w:val="2"/>
        <w:ind w:left="0" w:leftChars="0" w:firstLine="0" w:firstLineChars="0"/>
      </w:pPr>
    </w:p>
    <w:p>
      <w:pPr>
        <w:pStyle w:val="2"/>
        <w:ind w:left="0" w:leftChars="0" w:firstLine="0" w:firstLineChars="0"/>
      </w:pPr>
    </w:p>
    <w:p>
      <w:pPr>
        <w:pStyle w:val="2"/>
        <w:ind w:left="0" w:leftChars="0" w:firstLine="0" w:firstLineChars="0"/>
      </w:pPr>
    </w:p>
    <w:p>
      <w:pPr>
        <w:pStyle w:val="2"/>
        <w:ind w:left="0" w:leftChars="0" w:firstLine="0" w:firstLineChars="0"/>
      </w:pPr>
    </w:p>
    <w:p>
      <w:pPr>
        <w:pStyle w:val="2"/>
        <w:ind w:left="0" w:leftChars="0" w:firstLine="0" w:firstLineChars="0"/>
      </w:pPr>
    </w:p>
    <w:p>
      <w:pPr>
        <w:pStyle w:val="2"/>
        <w:ind w:left="0" w:leftChars="0" w:firstLine="0" w:firstLineChars="0"/>
      </w:pPr>
    </w:p>
    <w:p>
      <w:pPr>
        <w:pStyle w:val="2"/>
        <w:ind w:left="0" w:leftChars="0" w:firstLine="0" w:firstLineChars="0"/>
      </w:pPr>
    </w:p>
    <w:p>
      <w:pPr>
        <w:pStyle w:val="2"/>
        <w:ind w:left="0" w:leftChars="0" w:firstLine="0" w:firstLineChars="0"/>
      </w:pPr>
    </w:p>
    <w:p>
      <w:pPr>
        <w:pStyle w:val="2"/>
        <w:ind w:left="0" w:leftChars="0" w:firstLine="0" w:firstLineChars="0"/>
      </w:pPr>
    </w:p>
    <w:p>
      <w:pPr>
        <w:pStyle w:val="2"/>
        <w:ind w:left="0" w:leftChars="0" w:firstLine="0" w:firstLineChars="0"/>
      </w:pPr>
    </w:p>
    <w:p>
      <w:pPr>
        <w:pStyle w:val="2"/>
        <w:ind w:left="0" w:leftChars="0" w:firstLine="0" w:firstLineChars="0"/>
      </w:pPr>
    </w:p>
    <w:p>
      <w:pPr>
        <w:pStyle w:val="2"/>
        <w:ind w:left="0" w:leftChars="0" w:firstLine="0" w:firstLineChars="0"/>
      </w:pPr>
    </w:p>
    <w:p>
      <w:pPr>
        <w:pStyle w:val="2"/>
        <w:ind w:left="0" w:leftChars="0" w:firstLine="0" w:firstLineChars="0"/>
      </w:pPr>
    </w:p>
    <w:p>
      <w:pPr>
        <w:pStyle w:val="2"/>
        <w:ind w:left="0" w:leftChars="0" w:firstLine="0" w:firstLineChars="0"/>
      </w:pPr>
    </w:p>
    <w:p>
      <w:pPr>
        <w:pStyle w:val="2"/>
        <w:ind w:left="0" w:leftChars="0" w:firstLine="0" w:firstLineChars="0"/>
      </w:pPr>
    </w:p>
    <w:p>
      <w:pPr>
        <w:pStyle w:val="2"/>
        <w:ind w:left="0" w:leftChars="0" w:firstLine="0" w:firstLineChars="0"/>
      </w:pPr>
    </w:p>
    <w:p>
      <w:pPr>
        <w:pStyle w:val="2"/>
        <w:ind w:left="0" w:leftChars="0" w:firstLine="0" w:firstLineChars="0"/>
      </w:pPr>
      <w:bookmarkStart w:id="0" w:name="_GoBack"/>
      <w:bookmarkEnd w:id="0"/>
    </w:p>
    <w:p>
      <w:pPr>
        <w:pStyle w:val="2"/>
        <w:ind w:left="0" w:leftChars="0" w:firstLine="0" w:firstLineChars="0"/>
      </w:pPr>
    </w:p>
    <w:p>
      <w:pPr>
        <w:pStyle w:val="2"/>
        <w:ind w:left="0" w:leftChars="0" w:firstLine="0" w:firstLineChars="0"/>
      </w:pPr>
    </w:p>
    <w:p>
      <w:pPr>
        <w:rPr>
          <w:rFonts w:hint="eastAsia" w:ascii="仿宋_GB2312" w:hAnsi="仿宋" w:eastAsia="仿宋_GB2312"/>
          <w:kern w:val="2"/>
          <w:sz w:val="24"/>
          <w:szCs w:val="24"/>
          <w:lang w:val="en-US" w:eastAsia="zh-CN" w:bidi="ar-SA"/>
        </w:rPr>
      </w:pPr>
    </w:p>
    <w:p>
      <w:pPr>
        <w:snapToGrid w:val="0"/>
        <w:spacing w:line="560" w:lineRule="exact"/>
        <w:rPr>
          <w:rFonts w:hint="eastAsia" w:ascii="仿宋" w:hAnsi="仿宋" w:eastAsia="仿宋"/>
          <w:sz w:val="32"/>
        </w:rPr>
      </w:pPr>
      <w:r>
        <w:rPr>
          <w:rFonts w:ascii="仿宋" w:hAnsi="仿宋" w:eastAsia="仿宋"/>
          <w:sz w:val="20"/>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2540</wp:posOffset>
                </wp:positionV>
                <wp:extent cx="5715000"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71500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3pt;margin-top:0.2pt;height:0.05pt;width:450pt;z-index:251659264;mso-width-relative:page;mso-height-relative:page;" filled="f" stroked="t" coordsize="21600,21600" o:gfxdata="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kPy5tEAAAACAQAADwAAAAAAAAABACAAAAAiAAAAZHJzL2Rvd25yZXYueG1sUEsBAhQAFAAA&#10;AAgAh07iQEAUo8r2AQAA5gMAAA4AAAAAAAAAAQAgAAAAIAEAAGRycy9lMm9Eb2MueG1sUEsFBgAA&#10;AAAGAAYAWQEAAIgFAAAAAA==&#10;">
                <v:fill on="f" focussize="0,0"/>
                <v:stroke color="#000000" joinstyle="round"/>
                <v:imagedata o:title=""/>
                <o:lock v:ext="edit" aspectratio="f"/>
              </v:line>
            </w:pict>
          </mc:Fallback>
        </mc:AlternateContent>
      </w:r>
      <w:r>
        <w:rPr>
          <w:rFonts w:hint="eastAsia" w:ascii="仿宋" w:hAnsi="仿宋" w:eastAsia="仿宋"/>
          <w:sz w:val="32"/>
          <w:lang w:val="en-US" w:eastAsia="zh-CN"/>
        </w:rPr>
        <w:t xml:space="preserve">  </w:t>
      </w:r>
      <w:r>
        <w:rPr>
          <w:rFonts w:hint="eastAsia" w:ascii="仿宋" w:hAnsi="仿宋" w:eastAsia="仿宋"/>
          <w:sz w:val="28"/>
          <w:szCs w:val="28"/>
        </w:rPr>
        <w:t xml:space="preserve">杨凌农高会筹委会办公室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w:t>
      </w:r>
      <w:r>
        <w:rPr>
          <w:rFonts w:hint="eastAsia" w:ascii="仿宋" w:hAnsi="仿宋" w:eastAsia="BatangChe"/>
          <w:sz w:val="28"/>
          <w:szCs w:val="28"/>
        </w:rPr>
        <w:t>20</w:t>
      </w:r>
      <w:r>
        <w:rPr>
          <w:rFonts w:hint="eastAsia" w:ascii="仿宋" w:hAnsi="仿宋"/>
          <w:sz w:val="28"/>
          <w:szCs w:val="28"/>
          <w:lang w:val="en-US" w:eastAsia="zh-CN"/>
        </w:rPr>
        <w:t>22</w:t>
      </w:r>
      <w:r>
        <w:rPr>
          <w:rFonts w:hint="eastAsia" w:ascii="仿宋" w:hAnsi="仿宋" w:eastAsia="仿宋"/>
          <w:sz w:val="28"/>
          <w:szCs w:val="28"/>
        </w:rPr>
        <w:t>年</w:t>
      </w:r>
      <w:r>
        <w:rPr>
          <w:rFonts w:hint="eastAsia" w:ascii="仿宋" w:hAnsi="仿宋"/>
          <w:sz w:val="28"/>
          <w:szCs w:val="28"/>
          <w:lang w:val="en-US" w:eastAsia="zh-CN"/>
        </w:rPr>
        <w:t>8</w:t>
      </w:r>
      <w:r>
        <w:rPr>
          <w:rFonts w:hint="eastAsia" w:ascii="仿宋" w:hAnsi="仿宋" w:eastAsia="仿宋"/>
          <w:sz w:val="28"/>
          <w:szCs w:val="28"/>
        </w:rPr>
        <w:t>月</w:t>
      </w:r>
      <w:r>
        <w:rPr>
          <w:rFonts w:hint="eastAsia" w:ascii="仿宋" w:hAnsi="仿宋" w:eastAsia="BatangChe"/>
          <w:sz w:val="28"/>
          <w:szCs w:val="28"/>
          <w:lang w:val="en-US" w:eastAsia="zh-CN"/>
        </w:rPr>
        <w:t>1</w:t>
      </w:r>
      <w:r>
        <w:rPr>
          <w:rFonts w:hint="eastAsia" w:ascii="仿宋" w:hAnsi="仿宋" w:eastAsia="仿宋"/>
          <w:sz w:val="28"/>
          <w:szCs w:val="28"/>
        </w:rPr>
        <w:t>日印发</w:t>
      </w:r>
    </w:p>
    <w:p>
      <w:r>
        <w:rPr>
          <w:rFonts w:ascii="仿宋" w:hAnsi="仿宋" w:eastAsia="仿宋"/>
          <w:sz w:val="20"/>
        </w:rPr>
        <mc:AlternateContent>
          <mc:Choice Requires="wps">
            <w:drawing>
              <wp:anchor distT="0" distB="0" distL="114300" distR="114300" simplePos="0" relativeHeight="251660288" behindDoc="0" locked="0" layoutInCell="1" allowOverlap="1">
                <wp:simplePos x="0" y="0"/>
                <wp:positionH relativeFrom="column">
                  <wp:posOffset>-15240</wp:posOffset>
                </wp:positionH>
                <wp:positionV relativeFrom="paragraph">
                  <wp:posOffset>37465</wp:posOffset>
                </wp:positionV>
                <wp:extent cx="5746750" cy="4445"/>
                <wp:effectExtent l="0" t="0" r="0" b="0"/>
                <wp:wrapNone/>
                <wp:docPr id="1" name="直接连接符 1"/>
                <wp:cNvGraphicFramePr/>
                <a:graphic xmlns:a="http://schemas.openxmlformats.org/drawingml/2006/main">
                  <a:graphicData uri="http://schemas.microsoft.com/office/word/2010/wordprocessingShape">
                    <wps:wsp>
                      <wps:cNvCnPr/>
                      <wps:spPr>
                        <a:xfrm flipV="1">
                          <a:off x="0" y="0"/>
                          <a:ext cx="5746750" cy="444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1.2pt;margin-top:2.95pt;height:0.35pt;width:452.5pt;z-index:251660288;mso-width-relative:page;mso-height-relative:page;" filled="f" stroked="t" coordsize="21600,21600" o:gfxdata="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M4++LjUAAAABgEAAA8AAAAAAAAAAQAgAAAAIgAAAGRycy9kb3ducmV2Lnht&#10;bFBLAQIUABQAAAAIAIdO4kCPFLKl/QEAAPEDAAAOAAAAAAAAAAEAIAAAACMBAABkcnMvZTJvRG9j&#10;LnhtbFBLBQYAAAAABgAGAFkBAACSBQAAAAA=&#10;">
                <v:fill on="f" focussize="0,0"/>
                <v:stroke color="#000000" joinstyle="round"/>
                <v:imagedata o:title=""/>
                <o:lock v:ext="edit" aspectratio="f"/>
              </v:line>
            </w:pict>
          </mc:Fallback>
        </mc:AlternateContent>
      </w:r>
      <w:r>
        <w:rPr>
          <w:rFonts w:hint="eastAsia"/>
          <w:lang w:val="en-US" w:eastAsia="zh-CN"/>
        </w:rPr>
        <w:t xml:space="preserve"> </w:t>
      </w:r>
      <w:r>
        <w:rPr>
          <w:rFonts w:hint="eastAsia" w:ascii="仿宋_GB2312" w:hAnsi="仿宋" w:eastAsia="仿宋_GB2312"/>
          <w:sz w:val="32"/>
          <w:szCs w:val="32"/>
        </w:rPr>
        <w:t xml:space="preserve">     </w:t>
      </w:r>
    </w:p>
    <w:sectPr>
      <w:headerReference r:id="rId5" w:type="first"/>
      <w:footerReference r:id="rId8" w:type="first"/>
      <w:headerReference r:id="rId3" w:type="default"/>
      <w:footerReference r:id="rId6" w:type="default"/>
      <w:headerReference r:id="rId4" w:type="even"/>
      <w:footerReference r:id="rId7" w:type="even"/>
      <w:pgSz w:w="11906" w:h="16838"/>
      <w:pgMar w:top="1701" w:right="1474" w:bottom="1701" w:left="1587" w:header="851" w:footer="1247"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atangChe">
    <w:altName w:val="Malgun Gothic"/>
    <w:panose1 w:val="02030609000101010101"/>
    <w:charset w:val="81"/>
    <w:family w:val="moder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9"/>
        <w:rFonts w:hint="eastAsia" w:ascii="宋体" w:hAnsi="宋体"/>
        <w:sz w:val="28"/>
        <w:szCs w:val="28"/>
      </w:rPr>
    </w:pPr>
    <w:r>
      <w:rPr>
        <w:rStyle w:val="9"/>
        <w:rFonts w:hint="eastAsia" w:ascii="宋体" w:hAnsi="宋体"/>
        <w:sz w:val="28"/>
        <w:szCs w:val="28"/>
      </w:rPr>
      <w:t>—</w:t>
    </w:r>
    <w:r>
      <w:rPr>
        <w:rFonts w:ascii="宋体" w:hAnsi="宋体"/>
        <w:sz w:val="28"/>
        <w:szCs w:val="28"/>
      </w:rPr>
      <w:fldChar w:fldCharType="begin"/>
    </w:r>
    <w:r>
      <w:rPr>
        <w:rStyle w:val="9"/>
        <w:rFonts w:ascii="宋体" w:hAnsi="宋体"/>
        <w:sz w:val="28"/>
        <w:szCs w:val="28"/>
      </w:rPr>
      <w:instrText xml:space="preserve">PAGE  </w:instrText>
    </w:r>
    <w:r>
      <w:rPr>
        <w:rFonts w:ascii="宋体" w:hAnsi="宋体"/>
        <w:sz w:val="28"/>
        <w:szCs w:val="28"/>
      </w:rPr>
      <w:fldChar w:fldCharType="separate"/>
    </w:r>
    <w:r>
      <w:rPr>
        <w:rStyle w:val="9"/>
        <w:rFonts w:ascii="宋体" w:hAnsi="宋体"/>
        <w:sz w:val="28"/>
        <w:szCs w:val="28"/>
      </w:rPr>
      <w:t>1</w:t>
    </w:r>
    <w:r>
      <w:rPr>
        <w:rFonts w:ascii="宋体" w:hAnsi="宋体"/>
        <w:sz w:val="28"/>
        <w:szCs w:val="28"/>
      </w:rPr>
      <w:fldChar w:fldCharType="end"/>
    </w:r>
    <w:r>
      <w:rPr>
        <w:rStyle w:val="9"/>
        <w:rFonts w:hint="eastAsia" w:ascii="宋体" w:hAnsi="宋体"/>
        <w:sz w:val="28"/>
        <w:szCs w:val="28"/>
      </w:rPr>
      <w:t>—</w:t>
    </w:r>
  </w:p>
  <w:p>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9"/>
      </w:rPr>
    </w:pPr>
    <w:r>
      <w:fldChar w:fldCharType="begin"/>
    </w:r>
    <w:r>
      <w:rPr>
        <w:rStyle w:val="9"/>
      </w:rPr>
      <w:instrText xml:space="preserve">PAGE  </w:instrText>
    </w:r>
    <w:r>
      <w:fldChar w:fldCharType="separate"/>
    </w:r>
    <w:r>
      <w:rPr>
        <w:rStyle w:val="9"/>
      </w:rPr>
      <w:t>1</w:t>
    </w:r>
    <w:r>
      <w:fldChar w:fldCharType="end"/>
    </w:r>
  </w:p>
  <w:p>
    <w:pPr>
      <w:pStyle w:val="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3YmYyMjdlMGZlZTlhYThmY2ZlMWEzYmM3MGI0MTkifQ=="/>
  </w:docVars>
  <w:rsids>
    <w:rsidRoot w:val="7B982C1A"/>
    <w:rsid w:val="20736FA1"/>
    <w:rsid w:val="23BC1D7B"/>
    <w:rsid w:val="7B982C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basedOn w:val="1"/>
    <w:qFormat/>
    <w:uiPriority w:val="0"/>
    <w:pPr>
      <w:widowControl w:val="0"/>
      <w:overflowPunct/>
      <w:autoSpaceDE/>
      <w:autoSpaceDN/>
      <w:adjustRightInd/>
      <w:spacing w:after="120" w:afterLines="0" w:line="240" w:lineRule="auto"/>
      <w:ind w:firstLine="420" w:firstLineChars="100"/>
      <w:textAlignment w:val="auto"/>
    </w:pPr>
    <w:rPr>
      <w:rFonts w:ascii="Times New Roman" w:hAnsi="Times New Roman" w:cs="Times New Roman"/>
      <w:spacing w:val="0"/>
      <w:kern w:val="2"/>
      <w:sz w:val="21"/>
      <w:szCs w:val="24"/>
    </w:rPr>
  </w:style>
  <w:style w:type="paragraph" w:styleId="3">
    <w:name w:val="Body Text"/>
    <w:basedOn w:val="1"/>
    <w:qFormat/>
    <w:uiPriority w:val="0"/>
    <w:rPr>
      <w:sz w:val="3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6">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9">
    <w:name w:val="page number"/>
    <w:basedOn w:val="8"/>
    <w:qFormat/>
    <w:uiPriority w:val="0"/>
  </w:style>
  <w:style w:type="paragraph" w:customStyle="1" w:styleId="10">
    <w:name w:val="正文1"/>
    <w:basedOn w:val="1"/>
    <w:qFormat/>
    <w:uiPriority w:val="0"/>
    <w:pPr>
      <w:spacing w:line="360" w:lineRule="auto"/>
    </w:pPr>
    <w:rPr>
      <w:rFonts w:ascii="BatangChe" w:hAnsi="BatangChe"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1438</Words>
  <Characters>1484</Characters>
  <Lines>0</Lines>
  <Paragraphs>0</Paragraphs>
  <TotalTime>5</TotalTime>
  <ScaleCrop>false</ScaleCrop>
  <LinksUpToDate>false</LinksUpToDate>
  <CharactersWithSpaces>1628</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2022-07-22T03:18:00Z</dcterms:created>
  <dc:creator>白燕</dc:creator>
  <cp:lastModifiedBy>白燕</cp:lastModifiedBy>
  <cp:lastPrinted>2022-07-22T10:29:00Z</cp:lastPrinted>
  <dcterms:modified xsi:type="dcterms:W3CDTF">2022-08-02T03:48:18Z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775591DAC4A04B1DBEFF86A9389A6D3B</vt:lpwstr>
  </property>
</Properties>
</file>